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1ACC8" w14:textId="1793D1C1" w:rsidR="001F5261" w:rsidRDefault="00C8162B" w:rsidP="001F5261">
      <w:pPr>
        <w:pStyle w:val="Nadpis2"/>
      </w:pPr>
      <w:bookmarkStart w:id="0" w:name="_Hlk163313938"/>
      <w:r>
        <w:t>odôvodnenie nerozdelenia predmetu zákazky na časti</w:t>
      </w:r>
    </w:p>
    <w:p w14:paraId="53448E30" w14:textId="7E8C357C" w:rsidR="009F7AD8" w:rsidRPr="00C8162B" w:rsidRDefault="00C8162B" w:rsidP="00C8162B">
      <w:pPr>
        <w:jc w:val="center"/>
        <w:rPr>
          <w:rFonts w:ascii="Arial Narrow" w:hAnsi="Arial Narrow"/>
          <w:sz w:val="22"/>
          <w:szCs w:val="22"/>
          <w:lang w:eastAsia="cs-CZ"/>
        </w:rPr>
      </w:pPr>
      <w:r w:rsidRPr="00C8162B">
        <w:rPr>
          <w:rFonts w:ascii="Arial Narrow" w:eastAsia="Georgia" w:hAnsi="Arial Narrow" w:cs="Georgia"/>
          <w:sz w:val="22"/>
          <w:szCs w:val="22"/>
        </w:rPr>
        <w:t xml:space="preserve">podľa § </w:t>
      </w:r>
      <w:r w:rsidRPr="001F38A1">
        <w:rPr>
          <w:rFonts w:ascii="Arial Narrow" w:eastAsia="Georgia" w:hAnsi="Arial Narrow" w:cs="Georgia"/>
          <w:sz w:val="22"/>
          <w:szCs w:val="22"/>
        </w:rPr>
        <w:t>28 ods. 2</w:t>
      </w:r>
      <w:r w:rsidRPr="00C8162B">
        <w:rPr>
          <w:rFonts w:ascii="Arial Narrow" w:eastAsia="Georgia" w:hAnsi="Arial Narrow" w:cs="Georgia"/>
          <w:sz w:val="22"/>
          <w:szCs w:val="22"/>
        </w:rPr>
        <w:t xml:space="preserve"> zákona . </w:t>
      </w:r>
    </w:p>
    <w:p w14:paraId="0B51B8C4" w14:textId="03EC137A" w:rsidR="00CD77E5" w:rsidRDefault="00CD77E5" w:rsidP="00AB27E2">
      <w:pPr>
        <w:pStyle w:val="Odsekzoznamu"/>
        <w:numPr>
          <w:ilvl w:val="0"/>
          <w:numId w:val="1"/>
        </w:num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Zoznam skratiek</w:t>
      </w:r>
    </w:p>
    <w:p w14:paraId="08ACF916" w14:textId="6EDC64F5" w:rsidR="00EB0A03" w:rsidRDefault="00EB0A03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FVE</w:t>
      </w:r>
      <w:r>
        <w:rPr>
          <w:rFonts w:ascii="Arial Narrow" w:hAnsi="Arial Narrow"/>
          <w:sz w:val="22"/>
          <w:szCs w:val="22"/>
          <w:lang w:eastAsia="cs-CZ"/>
        </w:rPr>
        <w:tab/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fotovoltická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elektráreň</w:t>
      </w:r>
    </w:p>
    <w:p w14:paraId="5062D167" w14:textId="77777777" w:rsidR="005F0865" w:rsidRDefault="00CD77E5" w:rsidP="005F0865">
      <w:pPr>
        <w:ind w:left="0" w:firstLine="36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GES </w:t>
      </w:r>
      <w:r>
        <w:rPr>
          <w:rFonts w:ascii="Arial Narrow" w:hAnsi="Arial Narrow"/>
          <w:sz w:val="22"/>
          <w:szCs w:val="22"/>
          <w:lang w:eastAsia="cs-CZ"/>
        </w:rPr>
        <w:tab/>
        <w:t>garantovaná energetická služba</w:t>
      </w:r>
    </w:p>
    <w:p w14:paraId="7661721E" w14:textId="034D87E3" w:rsidR="005F0865" w:rsidRPr="005F0865" w:rsidRDefault="005F0865" w:rsidP="005F0865">
      <w:pPr>
        <w:ind w:left="0" w:firstLine="36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 w:rsidRPr="005F0865"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 w:rsidRPr="005F0865">
        <w:rPr>
          <w:rFonts w:ascii="Arial Narrow" w:hAnsi="Arial Narrow"/>
          <w:sz w:val="22"/>
          <w:szCs w:val="22"/>
          <w:lang w:eastAsia="cs-CZ"/>
        </w:rPr>
        <w:tab/>
        <w:t>meranie a</w:t>
      </w:r>
      <w:r>
        <w:rPr>
          <w:rFonts w:ascii="Arial Narrow" w:hAnsi="Arial Narrow"/>
          <w:sz w:val="22"/>
          <w:szCs w:val="22"/>
          <w:lang w:eastAsia="cs-CZ"/>
        </w:rPr>
        <w:t> </w:t>
      </w:r>
      <w:r w:rsidRPr="005F0865">
        <w:rPr>
          <w:rFonts w:ascii="Arial Narrow" w:hAnsi="Arial Narrow"/>
          <w:sz w:val="22"/>
          <w:szCs w:val="22"/>
          <w:lang w:eastAsia="cs-CZ"/>
        </w:rPr>
        <w:t>regulácia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1363D313" w14:textId="77777777" w:rsidR="005F0865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MSP</w:t>
      </w:r>
      <w:r>
        <w:rPr>
          <w:rFonts w:ascii="Arial Narrow" w:hAnsi="Arial Narrow"/>
          <w:sz w:val="22"/>
          <w:szCs w:val="22"/>
          <w:lang w:eastAsia="cs-CZ"/>
        </w:rPr>
        <w:tab/>
        <w:t>malé a stredné podniky</w:t>
      </w:r>
    </w:p>
    <w:p w14:paraId="77A54236" w14:textId="77777777" w:rsidR="005F0865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M</w:t>
      </w:r>
      <w:r>
        <w:rPr>
          <w:rFonts w:ascii="Arial Narrow" w:hAnsi="Arial Narrow"/>
          <w:sz w:val="22"/>
          <w:szCs w:val="22"/>
          <w:lang w:val="en-US" w:eastAsia="cs-CZ"/>
        </w:rPr>
        <w:t>&amp;</w:t>
      </w:r>
      <w:r>
        <w:rPr>
          <w:rFonts w:ascii="Arial Narrow" w:hAnsi="Arial Narrow"/>
          <w:sz w:val="22"/>
          <w:szCs w:val="22"/>
          <w:lang w:eastAsia="cs-CZ"/>
        </w:rPr>
        <w:t>V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meranie a verifikácia (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Measurement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and </w:t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Verification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>)</w:t>
      </w:r>
    </w:p>
    <w:p w14:paraId="19EA084E" w14:textId="77777777" w:rsidR="005F0865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OI SE</w:t>
      </w:r>
      <w:r>
        <w:rPr>
          <w:rFonts w:ascii="Arial Narrow" w:hAnsi="Arial Narrow"/>
          <w:sz w:val="22"/>
          <w:szCs w:val="22"/>
          <w:lang w:eastAsia="cs-CZ"/>
        </w:rPr>
        <w:tab/>
        <w:t>Odbor investícií, Sekcia ekonomiky</w:t>
      </w:r>
    </w:p>
    <w:p w14:paraId="424D6763" w14:textId="77777777" w:rsidR="005F0865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OO PZ</w:t>
      </w:r>
      <w:r>
        <w:rPr>
          <w:rFonts w:ascii="Arial Narrow" w:hAnsi="Arial Narrow"/>
          <w:sz w:val="22"/>
          <w:szCs w:val="22"/>
          <w:lang w:eastAsia="cs-CZ"/>
        </w:rPr>
        <w:tab/>
        <w:t>Obvodné oddelenie Policajného zboru</w:t>
      </w:r>
    </w:p>
    <w:p w14:paraId="2E840CA5" w14:textId="77777777" w:rsidR="005F0865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PHZ</w:t>
      </w:r>
      <w:r>
        <w:rPr>
          <w:rFonts w:ascii="Arial Narrow" w:hAnsi="Arial Narrow"/>
          <w:sz w:val="22"/>
          <w:szCs w:val="22"/>
          <w:lang w:eastAsia="cs-CZ"/>
        </w:rPr>
        <w:tab/>
        <w:t>predpokladaná hodnota zákazky</w:t>
      </w:r>
    </w:p>
    <w:p w14:paraId="1AE5DAF4" w14:textId="77777777" w:rsidR="005F0865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EB0A03">
        <w:rPr>
          <w:rFonts w:ascii="Arial Narrow" w:hAnsi="Arial Narrow"/>
          <w:sz w:val="22"/>
          <w:szCs w:val="22"/>
          <w:lang w:eastAsia="cs-CZ"/>
        </w:rPr>
        <w:t>SP</w:t>
      </w:r>
      <w:r w:rsidRPr="00EB0A03">
        <w:rPr>
          <w:rFonts w:ascii="Arial Narrow" w:hAnsi="Arial Narrow"/>
          <w:sz w:val="22"/>
          <w:szCs w:val="22"/>
          <w:lang w:eastAsia="cs-CZ"/>
        </w:rPr>
        <w:tab/>
      </w:r>
      <w:r w:rsidRPr="00EB0A03">
        <w:rPr>
          <w:rFonts w:ascii="Arial Narrow" w:hAnsi="Arial Narrow"/>
          <w:sz w:val="22"/>
          <w:szCs w:val="22"/>
          <w:lang w:eastAsia="cs-CZ"/>
        </w:rPr>
        <w:tab/>
        <w:t>súťažné podklady</w:t>
      </w:r>
    </w:p>
    <w:p w14:paraId="7F0D8147" w14:textId="77777777" w:rsidR="005F0865" w:rsidRPr="00EB0A03" w:rsidRDefault="005F0865" w:rsidP="005F086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TRV</w:t>
      </w:r>
      <w:r>
        <w:rPr>
          <w:rFonts w:ascii="Arial Narrow" w:hAnsi="Arial Narrow"/>
          <w:sz w:val="22"/>
          <w:szCs w:val="22"/>
          <w:lang w:eastAsia="cs-CZ"/>
        </w:rPr>
        <w:tab/>
        <w:t>termoregulačný ventil</w:t>
      </w:r>
    </w:p>
    <w:p w14:paraId="5BAA5D76" w14:textId="68421693" w:rsidR="00CD77E5" w:rsidRPr="00EB0A03" w:rsidRDefault="005F0865" w:rsidP="00EB0A03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TÚV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teplá úžitková voda</w:t>
      </w:r>
    </w:p>
    <w:p w14:paraId="05FDB3C9" w14:textId="22A1F875" w:rsidR="00C8162B" w:rsidRPr="00C8162B" w:rsidRDefault="00C8162B" w:rsidP="00AB27E2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Legislatívny rámec</w:t>
      </w:r>
    </w:p>
    <w:p w14:paraId="4885A296" w14:textId="0D40A551" w:rsidR="001F5261" w:rsidRPr="00C8162B" w:rsidRDefault="00C8162B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C8162B">
        <w:rPr>
          <w:rFonts w:ascii="Arial Narrow" w:eastAsia="Georgia" w:hAnsi="Arial Narrow" w:cs="Georgia"/>
          <w:sz w:val="22"/>
          <w:szCs w:val="22"/>
        </w:rPr>
        <w:t xml:space="preserve">Zákon v </w:t>
      </w:r>
      <w:r w:rsidRPr="001F38A1">
        <w:rPr>
          <w:rFonts w:ascii="Arial Narrow" w:eastAsia="Georgia" w:hAnsi="Arial Narrow" w:cs="Georgia"/>
          <w:sz w:val="22"/>
          <w:szCs w:val="22"/>
        </w:rPr>
        <w:t>§ 28 ods. 1</w:t>
      </w:r>
      <w:r w:rsidRPr="00C8162B">
        <w:rPr>
          <w:rFonts w:ascii="Arial Narrow" w:eastAsia="Georgia" w:hAnsi="Arial Narrow" w:cs="Georgia"/>
          <w:sz w:val="22"/>
          <w:szCs w:val="22"/>
        </w:rPr>
        <w:t xml:space="preserve"> dáv</w:t>
      </w:r>
      <w:r w:rsidR="00AB27E2">
        <w:rPr>
          <w:rFonts w:ascii="Arial Narrow" w:eastAsia="Georgia" w:hAnsi="Arial Narrow" w:cs="Georgia"/>
          <w:sz w:val="22"/>
          <w:szCs w:val="22"/>
        </w:rPr>
        <w:t>a</w:t>
      </w:r>
      <w:r w:rsidRPr="00C8162B">
        <w:rPr>
          <w:rFonts w:ascii="Arial Narrow" w:eastAsia="Georgia" w:hAnsi="Arial Narrow" w:cs="Georgia"/>
          <w:sz w:val="22"/>
          <w:szCs w:val="22"/>
        </w:rPr>
        <w:t xml:space="preserve"> verejnému obstarávateľovi možnosť rozdeliť zákazku na samostatné časti. V </w:t>
      </w:r>
      <w:r w:rsidRPr="001F38A1">
        <w:rPr>
          <w:rFonts w:ascii="Arial Narrow" w:eastAsia="Georgia" w:hAnsi="Arial Narrow" w:cs="Georgia"/>
          <w:sz w:val="22"/>
          <w:szCs w:val="22"/>
        </w:rPr>
        <w:t>§ 28 ods. 2</w:t>
      </w:r>
      <w:r w:rsidRPr="00C8162B">
        <w:rPr>
          <w:rFonts w:ascii="Arial Narrow" w:eastAsia="Georgia" w:hAnsi="Arial Narrow" w:cs="Georgia"/>
          <w:sz w:val="22"/>
          <w:szCs w:val="22"/>
        </w:rPr>
        <w:t xml:space="preserve"> zákona  je však ustanovená povinnosť pre verejného obstarávateľa odôvodniť nerozdelenie predmetu zákazky na časti, ak sa rozhodne postupovať podľa odseku 1 a zákazku na časti nerozdelí.</w:t>
      </w:r>
    </w:p>
    <w:p w14:paraId="07CC34DF" w14:textId="1CB4A11D" w:rsidR="00C8162B" w:rsidRPr="00C8162B" w:rsidRDefault="00C8162B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C8162B">
        <w:rPr>
          <w:rFonts w:ascii="Arial Narrow" w:eastAsia="Georgia" w:hAnsi="Arial Narrow" w:cs="Georgia"/>
          <w:sz w:val="22"/>
          <w:szCs w:val="22"/>
        </w:rPr>
        <w:t>Cieľom tejto legislatívnej povinnosti je zabezpečiť transparentnosť, hospodárnosť a efektívnosť verejného obstarávania a zároveň umožniť prístup malým a stredným podnikom k verejným zákazkám.</w:t>
      </w:r>
      <w:r>
        <w:rPr>
          <w:rStyle w:val="Odkaznapoznmkupodiarou"/>
          <w:rFonts w:ascii="Arial Narrow" w:eastAsia="Georgia" w:hAnsi="Arial Narrow" w:cs="Georgia"/>
          <w:sz w:val="22"/>
          <w:szCs w:val="22"/>
        </w:rPr>
        <w:footnoteReference w:id="2"/>
      </w:r>
    </w:p>
    <w:p w14:paraId="3377626B" w14:textId="7FD33EB9" w:rsidR="002435C0" w:rsidRPr="002435C0" w:rsidRDefault="00C8162B" w:rsidP="00AB27E2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Základná charakteristika predmetu zákazky</w:t>
      </w:r>
    </w:p>
    <w:p w14:paraId="14AC972D" w14:textId="7B926A6C" w:rsidR="00C8162B" w:rsidRPr="00C8162B" w:rsidRDefault="00C8162B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C8162B">
        <w:rPr>
          <w:rFonts w:ascii="Arial Narrow" w:eastAsia="Georgia" w:hAnsi="Arial Narrow" w:cs="Georgia"/>
          <w:sz w:val="22"/>
          <w:szCs w:val="22"/>
        </w:rPr>
        <w:t>Predmetom zákazky „</w:t>
      </w:r>
      <w:r w:rsidR="00414F99">
        <w:rPr>
          <w:rFonts w:ascii="Arial Narrow" w:hAnsi="Arial Narrow"/>
          <w:sz w:val="22"/>
          <w:szCs w:val="22"/>
        </w:rPr>
        <w:t>Michalovce – OO PZ, rekonštrukcia a modernizácia objektu pomocou GES“</w:t>
      </w:r>
      <w:r w:rsidRPr="00C8162B">
        <w:rPr>
          <w:rFonts w:ascii="Arial Narrow" w:eastAsia="Georgia" w:hAnsi="Arial Narrow" w:cs="Georgia"/>
          <w:sz w:val="22"/>
          <w:szCs w:val="22"/>
        </w:rPr>
        <w:t xml:space="preserve"> je poskytovanie garantovanej energetickej služby (GES) v zmysle zákona č. 321/2014 Z. z. o energetickej efektívnosti a o zmene a doplnení niektorých zákonov v znení neskorších predpisov</w:t>
      </w:r>
      <w:r>
        <w:rPr>
          <w:rFonts w:ascii="Arial Narrow" w:eastAsia="Georgia" w:hAnsi="Arial Narrow" w:cs="Georgia"/>
          <w:sz w:val="22"/>
          <w:szCs w:val="22"/>
        </w:rPr>
        <w:t>.</w:t>
      </w:r>
      <w:r>
        <w:rPr>
          <w:rStyle w:val="Odkaznapoznmkupodiarou"/>
          <w:rFonts w:ascii="Arial Narrow" w:eastAsia="Georgia" w:hAnsi="Arial Narrow" w:cs="Georgia"/>
          <w:sz w:val="22"/>
          <w:szCs w:val="22"/>
        </w:rPr>
        <w:footnoteReference w:id="3"/>
      </w:r>
    </w:p>
    <w:p w14:paraId="23CF2E86" w14:textId="471B76BE" w:rsidR="00C8162B" w:rsidRPr="008E11E7" w:rsidRDefault="00C8162B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Podstatou GES je poskytovanie služby v podobe garantovanej energetickej úspory a zároveň realizácia opatrení na energetickom zhodnotení majetku verejného obstarávateľa. Poskytovateľ GES sa zaväzuje vykonať opatrenia na budove (zateplenie, rekonštrukcia kotolne, inštalácia </w:t>
      </w:r>
      <w:proofErr w:type="spellStart"/>
      <w:r w:rsidRPr="008E11E7">
        <w:rPr>
          <w:rFonts w:ascii="Arial Narrow" w:eastAsia="Georgia" w:hAnsi="Arial Narrow" w:cs="Georgia"/>
          <w:sz w:val="22"/>
          <w:szCs w:val="22"/>
        </w:rPr>
        <w:t>fotovoltiky</w:t>
      </w:r>
      <w:proofErr w:type="spellEnd"/>
      <w:r w:rsidRPr="008E11E7">
        <w:rPr>
          <w:rFonts w:ascii="Arial Narrow" w:eastAsia="Georgia" w:hAnsi="Arial Narrow" w:cs="Georgia"/>
          <w:sz w:val="22"/>
          <w:szCs w:val="22"/>
        </w:rPr>
        <w:t>, meranie a regulácia, hydraulické vyregulovanie), ktoré povedú k úspore energie, a zároveň garantuje výšku tejto úspory počas celého obdobia trvania zmluvy.</w:t>
      </w:r>
      <w:r w:rsidR="008E11E7">
        <w:rPr>
          <w:rStyle w:val="Odkaznapoznmkupodiarou"/>
          <w:rFonts w:ascii="Arial Narrow" w:eastAsia="Georgia" w:hAnsi="Arial Narrow" w:cs="Georgia"/>
          <w:sz w:val="22"/>
          <w:szCs w:val="22"/>
        </w:rPr>
        <w:footnoteReference w:id="4"/>
      </w:r>
    </w:p>
    <w:p w14:paraId="6C2342CE" w14:textId="0B7E03BA" w:rsidR="002435C0" w:rsidRDefault="008E11E7" w:rsidP="00AB27E2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Dôvody nerozdelenia predmetu zákazky na časti</w:t>
      </w:r>
    </w:p>
    <w:p w14:paraId="26FEF655" w14:textId="1EA20C4E" w:rsidR="008E11E7" w:rsidRPr="008E11E7" w:rsidRDefault="008E11E7" w:rsidP="008E11E7">
      <w:pPr>
        <w:pStyle w:val="Odsekzoznamu"/>
        <w:ind w:left="357" w:firstLine="0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Verejný obstarávateľ po dôkladnom zvážení charakteru predmetu zákazky, jej účelu a požiadaviek na jej realizáciu dospel k odôvodnenému záveru, že rozdelenie predmetu zákazky na samostatné časti by bolo neúčelné, nehospodárne a v rozpore s princípmi verejného obstarávania z nasledovných dôvodov:</w:t>
      </w:r>
    </w:p>
    <w:p w14:paraId="4AD393E0" w14:textId="3A1E4993" w:rsidR="008E11E7" w:rsidRPr="008E11E7" w:rsidRDefault="008E11E7" w:rsidP="00AB27E2">
      <w:pPr>
        <w:pStyle w:val="Odsekzoznamu"/>
        <w:numPr>
          <w:ilvl w:val="1"/>
          <w:numId w:val="1"/>
        </w:numPr>
        <w:spacing w:before="240"/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Garantovaná energetická služba predstavuje </w:t>
      </w:r>
      <w:r w:rsidRPr="008E11E7">
        <w:rPr>
          <w:rFonts w:ascii="Arial Narrow" w:hAnsi="Arial Narrow"/>
          <w:bCs/>
          <w:sz w:val="22"/>
          <w:szCs w:val="22"/>
        </w:rPr>
        <w:t>funkčný a neoddeliteľný celok</w:t>
      </w:r>
      <w:r w:rsidRPr="008E11E7">
        <w:rPr>
          <w:rFonts w:ascii="Arial Narrow" w:eastAsia="Georgia" w:hAnsi="Arial Narrow" w:cs="Georgia"/>
          <w:sz w:val="22"/>
          <w:szCs w:val="22"/>
        </w:rPr>
        <w:t>, ktorý zahŕňa:</w:t>
      </w:r>
    </w:p>
    <w:p w14:paraId="197DC291" w14:textId="309FA79E" w:rsidR="008E11E7" w:rsidRPr="008E11E7" w:rsidRDefault="008E11E7" w:rsidP="00AB27E2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vypracovanie návrhu opatrení (projektová dokumentácia),</w:t>
      </w:r>
    </w:p>
    <w:p w14:paraId="04050E22" w14:textId="0B44984E" w:rsidR="008E11E7" w:rsidRPr="008E11E7" w:rsidRDefault="008E11E7" w:rsidP="00AB27E2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realizáciu stavebných a technologických opatrení,</w:t>
      </w:r>
    </w:p>
    <w:p w14:paraId="75F5B5EE" w14:textId="31177C09" w:rsidR="008E11E7" w:rsidRPr="008E11E7" w:rsidRDefault="005F0865" w:rsidP="00AB27E2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5F0865">
        <w:rPr>
          <w:rFonts w:ascii="Arial Narrow" w:eastAsia="Georgia" w:hAnsi="Arial Narrow" w:cs="Georgia"/>
          <w:sz w:val="22"/>
          <w:szCs w:val="22"/>
        </w:rPr>
        <w:t>zabezpečenie merania a overovania úspor (M&amp;V) podľa metodiky merania a overovania úspor uvedenej v súťažných podkladoch a v návrhu Zmluvy o GES</w:t>
      </w:r>
      <w:r w:rsidR="008E11E7" w:rsidRPr="008E11E7">
        <w:rPr>
          <w:rFonts w:ascii="Arial Narrow" w:eastAsia="Georgia" w:hAnsi="Arial Narrow" w:cs="Georgia"/>
          <w:sz w:val="22"/>
          <w:szCs w:val="22"/>
        </w:rPr>
        <w:t>,</w:t>
      </w:r>
    </w:p>
    <w:p w14:paraId="340843CF" w14:textId="639A80AD" w:rsidR="008E11E7" w:rsidRPr="008E11E7" w:rsidRDefault="008E11E7" w:rsidP="00AB27E2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prevádzkovanie, údržbu a servis inštalovaných zariadení počas obdobia garancie,</w:t>
      </w:r>
    </w:p>
    <w:p w14:paraId="025232DE" w14:textId="566FA122" w:rsidR="008E11E7" w:rsidRPr="008E11E7" w:rsidRDefault="008E11E7" w:rsidP="00AB27E2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energetický manažment a monitoring počas obdobia garancie,</w:t>
      </w:r>
    </w:p>
    <w:p w14:paraId="02468E1F" w14:textId="5F431525" w:rsidR="008E11E7" w:rsidRPr="008E11E7" w:rsidRDefault="008E11E7" w:rsidP="00AB27E2">
      <w:pPr>
        <w:pStyle w:val="Odsekzoznamu"/>
        <w:numPr>
          <w:ilvl w:val="0"/>
          <w:numId w:val="2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garantovanie dosiahnutia energetických úspor v dohodnutej výške.</w:t>
      </w:r>
      <w:r w:rsidRPr="008E11E7">
        <w:rPr>
          <w:rStyle w:val="Odkaznapoznmkupodiarou"/>
          <w:rFonts w:ascii="Arial Narrow" w:eastAsia="Georgia" w:hAnsi="Arial Narrow" w:cs="Georgia"/>
          <w:sz w:val="22"/>
          <w:szCs w:val="22"/>
        </w:rPr>
        <w:footnoteReference w:id="5"/>
      </w:r>
    </w:p>
    <w:p w14:paraId="26B48CB5" w14:textId="13CAE475" w:rsidR="008E11E7" w:rsidRPr="008E11E7" w:rsidRDefault="008E11E7" w:rsidP="008E11E7">
      <w:pPr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8E11E7">
        <w:rPr>
          <w:rFonts w:ascii="Arial Narrow" w:eastAsia="Georgia" w:hAnsi="Arial Narrow" w:cs="Georgia"/>
          <w:sz w:val="22"/>
          <w:szCs w:val="22"/>
        </w:rPr>
        <w:t>Všetky tieto činnosti sú vzájomne prepojené a podmieňujú sa. Poskytovateľ GES preberá kompletnú zodpovednosť za dosiahnutie garantovaných úspor, čo vyžaduje integráciu všetkých fáz projektu – od návrhu cez realizáciu až po dlhodobé prevádzkovanie a monitoring.</w:t>
      </w:r>
    </w:p>
    <w:p w14:paraId="633D5A18" w14:textId="7618B745" w:rsidR="008E11E7" w:rsidRPr="008E11E7" w:rsidRDefault="008E11E7" w:rsidP="008E11E7">
      <w:pPr>
        <w:ind w:left="567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lastRenderedPageBreak/>
        <w:t>Rozdelenie na časti by narušilo základnú podstatu GES, ktorou je prenos rizika dosiahnutia úspor na poskytovateľa GES.</w:t>
      </w:r>
    </w:p>
    <w:p w14:paraId="7ED860E4" w14:textId="53E5BC6B" w:rsidR="008E11E7" w:rsidRPr="008E11E7" w:rsidRDefault="008E11E7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hAnsi="Arial Narrow"/>
          <w:b/>
          <w:bCs/>
          <w:sz w:val="22"/>
          <w:szCs w:val="22"/>
          <w:lang w:eastAsia="cs-CZ"/>
        </w:rPr>
        <w:t>Technická a funkčná integrita</w:t>
      </w:r>
    </w:p>
    <w:p w14:paraId="7D0891AA" w14:textId="5C41940A" w:rsidR="008E11E7" w:rsidRPr="008E11E7" w:rsidRDefault="008E11E7" w:rsidP="008E11E7">
      <w:pPr>
        <w:pStyle w:val="Odsekzoznamu"/>
        <w:ind w:left="567" w:firstLine="0"/>
        <w:jc w:val="both"/>
        <w:rPr>
          <w:rFonts w:ascii="Arial Narrow" w:hAnsi="Arial Narrow"/>
          <w:b/>
          <w:sz w:val="22"/>
          <w:szCs w:val="22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Navrhované opatrenia (zateplenie obvodového plášťa a strechy, rekonštrukcia plynovej kotolne s prípravou TÚV, inštalácia </w:t>
      </w:r>
      <w:proofErr w:type="spellStart"/>
      <w:r w:rsidRPr="008E11E7">
        <w:rPr>
          <w:rFonts w:ascii="Arial Narrow" w:eastAsia="Georgia" w:hAnsi="Arial Narrow" w:cs="Georgia"/>
          <w:sz w:val="22"/>
          <w:szCs w:val="22"/>
        </w:rPr>
        <w:t>fotovoltickej</w:t>
      </w:r>
      <w:proofErr w:type="spellEnd"/>
      <w:r w:rsidRPr="008E11E7">
        <w:rPr>
          <w:rFonts w:ascii="Arial Narrow" w:eastAsia="Georgia" w:hAnsi="Arial Narrow" w:cs="Georgia"/>
          <w:sz w:val="22"/>
          <w:szCs w:val="22"/>
        </w:rPr>
        <w:t xml:space="preserve"> elektrárne, hydraulické vyregulovanie s TRV, inštalácia </w:t>
      </w:r>
      <w:proofErr w:type="spellStart"/>
      <w:r w:rsidRPr="008E11E7">
        <w:rPr>
          <w:rFonts w:ascii="Arial Narrow" w:eastAsia="Georgia" w:hAnsi="Arial Narrow" w:cs="Georgia"/>
          <w:sz w:val="22"/>
          <w:szCs w:val="22"/>
        </w:rPr>
        <w:t>MaR</w:t>
      </w:r>
      <w:proofErr w:type="spellEnd"/>
      <w:r w:rsidRPr="008E11E7">
        <w:rPr>
          <w:rFonts w:ascii="Arial Narrow" w:eastAsia="Georgia" w:hAnsi="Arial Narrow" w:cs="Georgia"/>
          <w:sz w:val="22"/>
          <w:szCs w:val="22"/>
        </w:rPr>
        <w:t xml:space="preserve"> a zavedenie monitoringu, prevádzkovanie a energetický manažment) sú navzájom </w:t>
      </w:r>
      <w:r w:rsidRPr="008E11E7">
        <w:rPr>
          <w:rFonts w:ascii="Arial Narrow" w:hAnsi="Arial Narrow"/>
          <w:bCs/>
          <w:sz w:val="22"/>
          <w:szCs w:val="22"/>
        </w:rPr>
        <w:t>technicky prepojené a závislé</w:t>
      </w:r>
      <w:r w:rsidRPr="008E11E7">
        <w:rPr>
          <w:rFonts w:ascii="Arial Narrow" w:hAnsi="Arial Narrow"/>
          <w:b/>
          <w:sz w:val="22"/>
          <w:szCs w:val="22"/>
        </w:rPr>
        <w:t>.</w:t>
      </w:r>
    </w:p>
    <w:p w14:paraId="587D0369" w14:textId="76951A6F" w:rsidR="008E11E7" w:rsidRPr="008E11E7" w:rsidRDefault="008E11E7" w:rsidP="008E11E7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8E11E7">
        <w:rPr>
          <w:rFonts w:ascii="Arial Narrow" w:eastAsia="Georgia" w:hAnsi="Arial Narrow" w:cs="Georgia"/>
          <w:sz w:val="22"/>
          <w:szCs w:val="22"/>
        </w:rPr>
        <w:t>Napríklad:</w:t>
      </w:r>
    </w:p>
    <w:p w14:paraId="28758ADA" w14:textId="12CBA674" w:rsidR="008E11E7" w:rsidRPr="008E11E7" w:rsidRDefault="008E11E7" w:rsidP="00AB27E2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Účinnosť novej kotolne je priamo ovplyvnená znížením tepelných strát budovy po zateplení.</w:t>
      </w:r>
    </w:p>
    <w:p w14:paraId="60CBDFC5" w14:textId="3991DAF9" w:rsidR="008E11E7" w:rsidRPr="008E11E7" w:rsidRDefault="008E11E7" w:rsidP="00AB27E2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Hydraulické vyregulovanie musí byť koordinované s novým zdrojom tepla a s termoregulačnými ventilmi.</w:t>
      </w:r>
    </w:p>
    <w:p w14:paraId="753D4A34" w14:textId="28BD32F6" w:rsidR="008E11E7" w:rsidRPr="008E11E7" w:rsidRDefault="008E11E7" w:rsidP="00AB27E2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Systém </w:t>
      </w:r>
      <w:proofErr w:type="spellStart"/>
      <w:r w:rsidRPr="008E11E7">
        <w:rPr>
          <w:rFonts w:ascii="Arial Narrow" w:eastAsia="Georgia" w:hAnsi="Arial Narrow" w:cs="Georgia"/>
          <w:sz w:val="22"/>
          <w:szCs w:val="22"/>
        </w:rPr>
        <w:t>MaR</w:t>
      </w:r>
      <w:proofErr w:type="spellEnd"/>
      <w:r w:rsidRPr="008E11E7">
        <w:rPr>
          <w:rFonts w:ascii="Arial Narrow" w:eastAsia="Georgia" w:hAnsi="Arial Narrow" w:cs="Georgia"/>
          <w:sz w:val="22"/>
          <w:szCs w:val="22"/>
        </w:rPr>
        <w:t xml:space="preserve"> a monitoring musí integrovať všetky technologické prvky do jedného riadiaceho systému.</w:t>
      </w:r>
    </w:p>
    <w:p w14:paraId="52748613" w14:textId="6C33942D" w:rsidR="008E11E7" w:rsidRPr="008E11E7" w:rsidRDefault="008E11E7" w:rsidP="00AB27E2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 w:rsidRPr="008E11E7">
        <w:rPr>
          <w:rFonts w:ascii="Arial Narrow" w:eastAsia="Georgia" w:hAnsi="Arial Narrow" w:cs="Georgia"/>
          <w:sz w:val="22"/>
          <w:szCs w:val="22"/>
        </w:rPr>
        <w:t>Fotovoltická</w:t>
      </w:r>
      <w:proofErr w:type="spellEnd"/>
      <w:r w:rsidRPr="008E11E7">
        <w:rPr>
          <w:rFonts w:ascii="Arial Narrow" w:eastAsia="Georgia" w:hAnsi="Arial Narrow" w:cs="Georgia"/>
          <w:sz w:val="22"/>
          <w:szCs w:val="22"/>
        </w:rPr>
        <w:t xml:space="preserve"> elektráreň musí byť dimenzovaná v súlade s celkovou koncepciou znižovania spotreby energie budovy.</w:t>
      </w:r>
    </w:p>
    <w:p w14:paraId="51E0E897" w14:textId="08C2D387" w:rsidR="008E11E7" w:rsidRPr="008E11E7" w:rsidRDefault="008E11E7" w:rsidP="008E11E7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Rozdelenie na časti by viedlo k </w:t>
      </w:r>
      <w:r w:rsidRPr="008E11E7">
        <w:rPr>
          <w:rFonts w:ascii="Arial Narrow" w:hAnsi="Arial Narrow"/>
          <w:bCs/>
          <w:sz w:val="22"/>
          <w:szCs w:val="22"/>
        </w:rPr>
        <w:t>riziku technickej nekompatibility</w:t>
      </w:r>
      <w:r w:rsidRPr="008E11E7">
        <w:rPr>
          <w:rFonts w:ascii="Arial Narrow" w:eastAsia="Georgia" w:hAnsi="Arial Narrow" w:cs="Georgia"/>
          <w:sz w:val="22"/>
          <w:szCs w:val="22"/>
        </w:rPr>
        <w:t xml:space="preserve"> jednotlivých riešení a k nutnosti zložitej koordinácie medzi viacerými dodávateľmi, čo by mohlo ohroziť funkčnosť celého systému a garanciu úspor.</w:t>
      </w:r>
    </w:p>
    <w:p w14:paraId="725BC364" w14:textId="3CA6D731" w:rsidR="008E11E7" w:rsidRPr="008E11E7" w:rsidRDefault="008E11E7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hAnsi="Arial Narrow"/>
          <w:b/>
          <w:bCs/>
          <w:sz w:val="22"/>
          <w:szCs w:val="22"/>
          <w:lang w:eastAsia="cs-CZ"/>
        </w:rPr>
        <w:t>Zmluvné a právne dôvody</w:t>
      </w:r>
    </w:p>
    <w:p w14:paraId="24DA087F" w14:textId="5178CDE6" w:rsidR="008E11E7" w:rsidRPr="008E11E7" w:rsidRDefault="008E11E7" w:rsidP="008E11E7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8E11E7">
        <w:rPr>
          <w:rFonts w:ascii="Arial Narrow" w:eastAsia="Georgia" w:hAnsi="Arial Narrow" w:cs="Georgia"/>
          <w:sz w:val="22"/>
          <w:szCs w:val="22"/>
        </w:rPr>
        <w:t>Zmluva o GES je uzatváraná podľa vzorových zmluvných podmienok Ministerstva financií SR a Ministerstva hospodárstva SR pre projekty garantovaných energetických služieb</w:t>
      </w:r>
      <w:r w:rsidR="00CB1754">
        <w:rPr>
          <w:rFonts w:ascii="Arial Narrow" w:eastAsia="Georgia" w:hAnsi="Arial Narrow" w:cs="Georgia"/>
          <w:sz w:val="22"/>
          <w:szCs w:val="22"/>
        </w:rPr>
        <w:t>.</w:t>
      </w:r>
      <w:r w:rsidR="00CB1754">
        <w:rPr>
          <w:rStyle w:val="Odkaznapoznmkupodiarou"/>
          <w:rFonts w:ascii="Arial Narrow" w:eastAsia="Georgia" w:hAnsi="Arial Narrow" w:cs="Georgia"/>
          <w:sz w:val="22"/>
          <w:szCs w:val="22"/>
        </w:rPr>
        <w:footnoteReference w:id="6"/>
      </w:r>
      <w:r w:rsidRPr="008E11E7">
        <w:rPr>
          <w:rFonts w:ascii="Arial Narrow" w:eastAsia="Georgia" w:hAnsi="Arial Narrow" w:cs="Georgia"/>
          <w:sz w:val="22"/>
          <w:szCs w:val="22"/>
        </w:rPr>
        <w:t xml:space="preserve"> Táto zmluva vyžaduje:</w:t>
      </w:r>
    </w:p>
    <w:p w14:paraId="2BA11007" w14:textId="15BEAC14" w:rsidR="008E11E7" w:rsidRPr="008E11E7" w:rsidRDefault="008E11E7" w:rsidP="00AB27E2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8E11E7">
        <w:rPr>
          <w:rFonts w:ascii="Arial Narrow" w:hAnsi="Arial Narrow"/>
          <w:bCs/>
          <w:sz w:val="22"/>
          <w:szCs w:val="22"/>
        </w:rPr>
        <w:t>jednotného zmluvného partnera</w:t>
      </w:r>
      <w:r w:rsidRPr="008E11E7">
        <w:rPr>
          <w:rFonts w:ascii="Arial Narrow" w:eastAsia="Georgia" w:hAnsi="Arial Narrow" w:cs="Georgia"/>
          <w:bCs/>
          <w:sz w:val="22"/>
          <w:szCs w:val="22"/>
        </w:rPr>
        <w:t>, ktorý preberá celkovú zodpovednosť za garanciu úspor,</w:t>
      </w:r>
    </w:p>
    <w:p w14:paraId="72DF9F54" w14:textId="0810F2D4" w:rsidR="008E11E7" w:rsidRPr="008E11E7" w:rsidRDefault="008E11E7" w:rsidP="00AB27E2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8E11E7">
        <w:rPr>
          <w:rFonts w:ascii="Arial Narrow" w:hAnsi="Arial Narrow"/>
          <w:bCs/>
          <w:sz w:val="22"/>
          <w:szCs w:val="22"/>
        </w:rPr>
        <w:t>centrálnu zodpovednosť</w:t>
      </w:r>
      <w:r w:rsidRPr="008E11E7">
        <w:rPr>
          <w:rFonts w:ascii="Arial Narrow" w:eastAsia="Georgia" w:hAnsi="Arial Narrow" w:cs="Georgia"/>
          <w:bCs/>
          <w:sz w:val="22"/>
          <w:szCs w:val="22"/>
        </w:rPr>
        <w:t xml:space="preserve"> za meranie a overovanie úspor počas celého obdobia garancie (minimálne 5 rokov),</w:t>
      </w:r>
    </w:p>
    <w:p w14:paraId="7D22EA02" w14:textId="0564C8C3" w:rsidR="008E11E7" w:rsidRPr="008E11E7" w:rsidRDefault="008E11E7" w:rsidP="00AB27E2">
      <w:pPr>
        <w:pStyle w:val="Odsekzoznamu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hAnsi="Arial Narrow"/>
          <w:bCs/>
          <w:sz w:val="22"/>
          <w:szCs w:val="22"/>
        </w:rPr>
        <w:t>komplexný servis a údržbu</w:t>
      </w:r>
      <w:r w:rsidRPr="008E11E7">
        <w:rPr>
          <w:rFonts w:ascii="Arial Narrow" w:eastAsia="Georgia" w:hAnsi="Arial Narrow" w:cs="Georgia"/>
          <w:bCs/>
          <w:sz w:val="22"/>
          <w:szCs w:val="22"/>
        </w:rPr>
        <w:t xml:space="preserve"> všetkých</w:t>
      </w:r>
      <w:r w:rsidRPr="008E11E7">
        <w:rPr>
          <w:rFonts w:ascii="Arial Narrow" w:eastAsia="Georgia" w:hAnsi="Arial Narrow" w:cs="Georgia"/>
          <w:sz w:val="22"/>
          <w:szCs w:val="22"/>
        </w:rPr>
        <w:t xml:space="preserve"> inštalovaných zariadení počas obdobia garancie.</w:t>
      </w:r>
    </w:p>
    <w:p w14:paraId="0FE2450E" w14:textId="60C84403" w:rsidR="008E11E7" w:rsidRPr="008E11E7" w:rsidRDefault="008E11E7" w:rsidP="008E11E7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Pri rozdelení na časti by nebolo možné jednoznačne určiť, ktorý dodávateľ zodpovedá za nedosiahnutie garantovaných úspor, čo je v priamom rozpore s podstatou GES a jej právnym rámcom.</w:t>
      </w:r>
    </w:p>
    <w:p w14:paraId="2174BD0E" w14:textId="07283914" w:rsidR="008E11E7" w:rsidRPr="008E11E7" w:rsidRDefault="008E11E7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8E11E7">
        <w:rPr>
          <w:rFonts w:ascii="Arial Narrow" w:hAnsi="Arial Narrow"/>
          <w:b/>
          <w:bCs/>
          <w:sz w:val="22"/>
          <w:szCs w:val="22"/>
          <w:lang w:eastAsia="cs-CZ"/>
        </w:rPr>
        <w:t>Hospodárnosť a efektívnosť</w:t>
      </w:r>
    </w:p>
    <w:p w14:paraId="36150D59" w14:textId="6E4D6A50" w:rsidR="008E11E7" w:rsidRPr="008E11E7" w:rsidRDefault="008E11E7" w:rsidP="008E11E7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Rozdelenie na časti by viedlo k </w:t>
      </w:r>
      <w:r w:rsidRPr="008E11E7">
        <w:rPr>
          <w:rFonts w:ascii="Arial Narrow" w:hAnsi="Arial Narrow"/>
          <w:sz w:val="22"/>
          <w:szCs w:val="22"/>
        </w:rPr>
        <w:t>zvýšeniu nákladov</w:t>
      </w:r>
      <w:r w:rsidRPr="008E11E7">
        <w:rPr>
          <w:rFonts w:ascii="Arial Narrow" w:eastAsia="Georgia" w:hAnsi="Arial Narrow" w:cs="Georgia"/>
          <w:sz w:val="22"/>
          <w:szCs w:val="22"/>
        </w:rPr>
        <w:t xml:space="preserve"> verejného obstarávateľa z nasledovných dôvodov:</w:t>
      </w:r>
    </w:p>
    <w:p w14:paraId="00B7A5F9" w14:textId="5CB77F17" w:rsidR="008E11E7" w:rsidRPr="008E11E7" w:rsidRDefault="008E11E7" w:rsidP="00AB27E2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potreba zabezpečenia koordinácie medzi viacerými dodávateľmi,</w:t>
      </w:r>
    </w:p>
    <w:p w14:paraId="61D2BAB0" w14:textId="649B7348" w:rsidR="008E11E7" w:rsidRPr="008E11E7" w:rsidRDefault="008E11E7" w:rsidP="00AB27E2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duplicitné režijné náklady jednotlivých dodávateľov (zariadenie staveniska, administratíva, poistenie),</w:t>
      </w:r>
    </w:p>
    <w:p w14:paraId="0725A553" w14:textId="591C3F66" w:rsidR="008E11E7" w:rsidRPr="008E11E7" w:rsidRDefault="008E11E7" w:rsidP="00AB27E2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vyššie transakčné náklady (viaceré zmluvy, viaceré faktúry, viacnásobná komunikácia),</w:t>
      </w:r>
    </w:p>
    <w:p w14:paraId="77938C49" w14:textId="348510A7" w:rsidR="008E11E7" w:rsidRPr="008E11E7" w:rsidRDefault="008E11E7" w:rsidP="00AB27E2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zvýšené nároky na technický dozor a kontrolu zo strany verejného obstarávateľa,</w:t>
      </w:r>
    </w:p>
    <w:p w14:paraId="00411ED8" w14:textId="49808A58" w:rsidR="008E11E7" w:rsidRPr="008E11E7" w:rsidRDefault="008E11E7" w:rsidP="00AB27E2">
      <w:pPr>
        <w:pStyle w:val="Odsekzoznamu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>riziko oneskorenia celého projektu v dôsledku neskoordinovaného postupu jednotlivých dodávateľov.</w:t>
      </w:r>
    </w:p>
    <w:p w14:paraId="65D9126F" w14:textId="753A2E13" w:rsidR="008E11E7" w:rsidRPr="008E11E7" w:rsidRDefault="008E11E7" w:rsidP="008E11E7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8E11E7">
        <w:rPr>
          <w:rFonts w:ascii="Arial Narrow" w:eastAsia="Georgia" w:hAnsi="Arial Narrow" w:cs="Georgia"/>
          <w:sz w:val="22"/>
          <w:szCs w:val="22"/>
        </w:rPr>
        <w:t xml:space="preserve">Integrácia všetkých činností v rámci jednej zmluvy s jedným dodávateľom je </w:t>
      </w:r>
      <w:r w:rsidRPr="008E11E7">
        <w:rPr>
          <w:rFonts w:ascii="Arial Narrow" w:hAnsi="Arial Narrow"/>
          <w:sz w:val="22"/>
          <w:szCs w:val="22"/>
        </w:rPr>
        <w:t>hospodárnejšia a efektívnejšia.</w:t>
      </w:r>
    </w:p>
    <w:p w14:paraId="1B9F6898" w14:textId="2AD76DF9" w:rsidR="008E11E7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/>
          <w:bCs/>
          <w:sz w:val="22"/>
          <w:szCs w:val="22"/>
          <w:lang w:eastAsia="cs-CZ"/>
        </w:rPr>
        <w:t>Riadenie rizík a zodpovednosť</w:t>
      </w:r>
    </w:p>
    <w:p w14:paraId="07313DAB" w14:textId="523A1692" w:rsidR="00413E82" w:rsidRPr="00413E82" w:rsidRDefault="00413E82" w:rsidP="00413E82">
      <w:pPr>
        <w:pStyle w:val="Odsekzoznamu"/>
        <w:ind w:left="567" w:firstLine="0"/>
        <w:jc w:val="both"/>
        <w:rPr>
          <w:rFonts w:ascii="Arial Narrow" w:hAnsi="Arial Narrow"/>
          <w:b/>
          <w:sz w:val="22"/>
          <w:szCs w:val="22"/>
        </w:rPr>
      </w:pPr>
      <w:r w:rsidRPr="00413E82">
        <w:rPr>
          <w:rFonts w:ascii="Arial Narrow" w:eastAsia="Georgia" w:hAnsi="Arial Narrow" w:cs="Georgia"/>
          <w:sz w:val="22"/>
          <w:szCs w:val="22"/>
        </w:rPr>
        <w:t xml:space="preserve">V prípade rozdelenia na časti by vznikli </w:t>
      </w:r>
      <w:r w:rsidRPr="00413E82">
        <w:rPr>
          <w:rFonts w:ascii="Arial Narrow" w:hAnsi="Arial Narrow"/>
          <w:b/>
          <w:sz w:val="22"/>
          <w:szCs w:val="22"/>
        </w:rPr>
        <w:t>nejasné riziká a zodpovednosti:</w:t>
      </w:r>
    </w:p>
    <w:p w14:paraId="7BD3CF4D" w14:textId="75619977" w:rsidR="00413E82" w:rsidRPr="00413E82" w:rsidRDefault="00413E82" w:rsidP="00AB27E2">
      <w:pPr>
        <w:pStyle w:val="Odsekzoznamu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Kto zodpovedá, ak garantované úspory nebudú dosiahnuté?</w:t>
      </w:r>
    </w:p>
    <w:p w14:paraId="65DB8936" w14:textId="5FF2D9B6" w:rsidR="00413E82" w:rsidRPr="00413E82" w:rsidRDefault="00413E82" w:rsidP="00AB27E2">
      <w:pPr>
        <w:pStyle w:val="Odsekzoznamu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Ktorý dodávateľ je zodpovedný za chyby v návrhu alebo realizácii, ktoré ovplyvňujú výkon iných častí?</w:t>
      </w:r>
    </w:p>
    <w:p w14:paraId="746E2A9B" w14:textId="1B039800" w:rsidR="00413E82" w:rsidRPr="00413E82" w:rsidRDefault="00413E82" w:rsidP="00AB27E2">
      <w:pPr>
        <w:pStyle w:val="Odsekzoznamu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Ako sa bude riešiť spor medzi dodávateľmi o príčinách zlyhania systému?</w:t>
      </w:r>
    </w:p>
    <w:p w14:paraId="15784315" w14:textId="4A885864" w:rsidR="00413E82" w:rsidRPr="00413E82" w:rsidRDefault="00413E82" w:rsidP="00413E8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 xml:space="preserve">GES ako model vyžaduje </w:t>
      </w:r>
      <w:r w:rsidRPr="00413E82">
        <w:rPr>
          <w:rFonts w:ascii="Arial Narrow" w:hAnsi="Arial Narrow"/>
          <w:b/>
          <w:sz w:val="22"/>
          <w:szCs w:val="22"/>
        </w:rPr>
        <w:t>jasné priradenie zodpovednosti za výsledok</w:t>
      </w:r>
      <w:r w:rsidRPr="00413E82">
        <w:rPr>
          <w:rFonts w:ascii="Arial Narrow" w:eastAsia="Georgia" w:hAnsi="Arial Narrow" w:cs="Georgia"/>
          <w:sz w:val="22"/>
          <w:szCs w:val="22"/>
        </w:rPr>
        <w:t xml:space="preserve"> (dosiahnutie úspor), čo je možné iba pri jedinom zmluvnom partnerovi.</w:t>
      </w:r>
    </w:p>
    <w:p w14:paraId="375EA710" w14:textId="0412D0D2" w:rsidR="008E11E7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/>
          <w:bCs/>
          <w:sz w:val="22"/>
          <w:szCs w:val="22"/>
          <w:lang w:eastAsia="cs-CZ"/>
        </w:rPr>
        <w:t>Špecifické podmienky GES a </w:t>
      </w:r>
      <w:r w:rsidR="005F0865" w:rsidRPr="005F0865">
        <w:rPr>
          <w:rFonts w:ascii="Arial Narrow" w:hAnsi="Arial Narrow"/>
          <w:b/>
          <w:bCs/>
          <w:sz w:val="22"/>
          <w:szCs w:val="22"/>
          <w:lang w:eastAsia="cs-CZ"/>
        </w:rPr>
        <w:t>merania a overovania úspor (M&amp;V)</w:t>
      </w:r>
    </w:p>
    <w:p w14:paraId="7BBEA2EC" w14:textId="6C7A3F58" w:rsidR="00413E82" w:rsidRPr="00413E82" w:rsidRDefault="00413E82" w:rsidP="00413E82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413E82">
        <w:rPr>
          <w:rFonts w:ascii="Arial Narrow" w:eastAsia="Georgia" w:hAnsi="Arial Narrow" w:cs="Georgia"/>
          <w:sz w:val="22"/>
          <w:szCs w:val="22"/>
        </w:rPr>
        <w:t xml:space="preserve">Meranie a overovanie úspor (M&amp;V) podľa medzinárodného protokolu IPMVP </w:t>
      </w:r>
      <w:proofErr w:type="spellStart"/>
      <w:r w:rsidRPr="00413E82">
        <w:rPr>
          <w:rFonts w:ascii="Arial Narrow" w:eastAsia="Georgia" w:hAnsi="Arial Narrow" w:cs="Georgia"/>
          <w:sz w:val="22"/>
          <w:szCs w:val="22"/>
        </w:rPr>
        <w:t>Option</w:t>
      </w:r>
      <w:proofErr w:type="spellEnd"/>
      <w:r w:rsidRPr="00413E82">
        <w:rPr>
          <w:rFonts w:ascii="Arial Narrow" w:eastAsia="Georgia" w:hAnsi="Arial Narrow" w:cs="Georgia"/>
          <w:sz w:val="22"/>
          <w:szCs w:val="22"/>
        </w:rPr>
        <w:t xml:space="preserve"> C vyžaduje:</w:t>
      </w:r>
    </w:p>
    <w:p w14:paraId="43D0B52F" w14:textId="0E462A10" w:rsidR="00413E82" w:rsidRPr="00413E82" w:rsidRDefault="00413E82" w:rsidP="00AB27E2">
      <w:pPr>
        <w:pStyle w:val="Odsekzoznamu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 xml:space="preserve">vytvorenie jednotného </w:t>
      </w:r>
      <w:proofErr w:type="spellStart"/>
      <w:r w:rsidRPr="00413E82">
        <w:rPr>
          <w:rFonts w:ascii="Arial Narrow" w:eastAsia="Georgia" w:hAnsi="Arial Narrow" w:cs="Georgia"/>
          <w:sz w:val="22"/>
          <w:szCs w:val="22"/>
        </w:rPr>
        <w:t>baseline</w:t>
      </w:r>
      <w:proofErr w:type="spellEnd"/>
      <w:r w:rsidRPr="00413E82">
        <w:rPr>
          <w:rFonts w:ascii="Arial Narrow" w:eastAsia="Georgia" w:hAnsi="Arial Narrow" w:cs="Georgia"/>
          <w:sz w:val="22"/>
          <w:szCs w:val="22"/>
        </w:rPr>
        <w:t xml:space="preserve"> (referenčnej spotreby) pre celý objekt,</w:t>
      </w:r>
    </w:p>
    <w:p w14:paraId="0540791C" w14:textId="18C660C4" w:rsidR="00413E82" w:rsidRPr="00413E82" w:rsidRDefault="00413E82" w:rsidP="00AB27E2">
      <w:pPr>
        <w:pStyle w:val="Odsekzoznamu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kontinuálne meranie skutočnej spotreby počas celého obdobia garancie,</w:t>
      </w:r>
    </w:p>
    <w:p w14:paraId="408BF115" w14:textId="429BDDE1" w:rsidR="00413E82" w:rsidRPr="00413E82" w:rsidRDefault="00413E82" w:rsidP="00AB27E2">
      <w:pPr>
        <w:pStyle w:val="Odsekzoznamu"/>
        <w:numPr>
          <w:ilvl w:val="0"/>
          <w:numId w:val="7"/>
        </w:numPr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zodpovednosť jedného subjektu za správnosť a overiteľnosť nameraných údajov.</w:t>
      </w:r>
    </w:p>
    <w:p w14:paraId="261D3170" w14:textId="20353A5B" w:rsidR="00413E82" w:rsidRPr="00413E82" w:rsidRDefault="005F0865" w:rsidP="00413E8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5F0865">
        <w:rPr>
          <w:rFonts w:ascii="Arial Narrow" w:eastAsia="Georgia" w:hAnsi="Arial Narrow" w:cs="Georgia"/>
          <w:sz w:val="22"/>
          <w:szCs w:val="22"/>
        </w:rPr>
        <w:t>Rozdelenie zákazky by znemožnilo aplikáciu jednotného modelu merania a overovania úspor v požadovanej podobe, pretože by nebolo možné jednoznačne určiť, ktoré úspory boli dosiahnuté ktorým dodávateľom a kto nesie zodpovednosť za celkové dosiahnutie garantovaných úspor</w:t>
      </w:r>
      <w:r w:rsidR="00413E82" w:rsidRPr="00413E82">
        <w:rPr>
          <w:rFonts w:ascii="Arial Narrow" w:eastAsia="Georgia" w:hAnsi="Arial Narrow" w:cs="Georgia"/>
          <w:sz w:val="22"/>
          <w:szCs w:val="22"/>
        </w:rPr>
        <w:t>.</w:t>
      </w:r>
    </w:p>
    <w:p w14:paraId="433E225B" w14:textId="1304019E" w:rsidR="00413E82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/>
          <w:bCs/>
          <w:sz w:val="22"/>
          <w:szCs w:val="22"/>
          <w:lang w:eastAsia="cs-CZ"/>
        </w:rPr>
        <w:t>Zohľadnenie prístupu MSP</w:t>
      </w:r>
    </w:p>
    <w:p w14:paraId="7E001DA2" w14:textId="05BE2DE7" w:rsidR="00413E82" w:rsidRPr="00413E82" w:rsidRDefault="00413E82" w:rsidP="00413E82">
      <w:pPr>
        <w:pStyle w:val="Odsekzoznamu"/>
        <w:ind w:left="567" w:firstLine="0"/>
        <w:jc w:val="both"/>
        <w:rPr>
          <w:rFonts w:ascii="Arial Narrow" w:eastAsia="Georgia" w:hAnsi="Arial Narrow" w:cs="Georgia"/>
          <w:sz w:val="22"/>
          <w:szCs w:val="22"/>
        </w:rPr>
      </w:pPr>
      <w:r w:rsidRPr="00413E82">
        <w:rPr>
          <w:rFonts w:ascii="Arial Narrow" w:eastAsia="Georgia" w:hAnsi="Arial Narrow" w:cs="Georgia"/>
          <w:sz w:val="22"/>
          <w:szCs w:val="22"/>
        </w:rPr>
        <w:t>Verejný obstarávateľ si je vedomý podpory prístupu malých a stredných podnikov (MSP) k verejným zákazkám. Táto podpora je však zabezpečená inými nástrojmi:</w:t>
      </w:r>
    </w:p>
    <w:p w14:paraId="7B1C760B" w14:textId="1D7DD60F" w:rsidR="00413E82" w:rsidRPr="00413E82" w:rsidRDefault="00413E82" w:rsidP="00AB27E2">
      <w:pPr>
        <w:pStyle w:val="Odsekzoznamu"/>
        <w:numPr>
          <w:ilvl w:val="0"/>
          <w:numId w:val="8"/>
        </w:numPr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Cs/>
          <w:sz w:val="22"/>
          <w:szCs w:val="22"/>
        </w:rPr>
        <w:t>subdodávateľské vzťahy</w:t>
      </w:r>
      <w:r w:rsidRPr="00413E82">
        <w:rPr>
          <w:rFonts w:ascii="Arial Narrow" w:eastAsia="Georgia" w:hAnsi="Arial Narrow" w:cs="Georgia"/>
          <w:bCs/>
          <w:sz w:val="22"/>
          <w:szCs w:val="22"/>
        </w:rPr>
        <w:t xml:space="preserve">: uchádzači môžu a budú využívať MSP ako subdodávateľov pre špecializované práce (zateplenie, kotolňa, FVE, </w:t>
      </w:r>
      <w:proofErr w:type="spellStart"/>
      <w:r w:rsidRPr="00413E82">
        <w:rPr>
          <w:rFonts w:ascii="Arial Narrow" w:eastAsia="Georgia" w:hAnsi="Arial Narrow" w:cs="Georgia"/>
          <w:bCs/>
          <w:sz w:val="22"/>
          <w:szCs w:val="22"/>
        </w:rPr>
        <w:t>MaR</w:t>
      </w:r>
      <w:proofErr w:type="spellEnd"/>
      <w:r w:rsidRPr="00413E82">
        <w:rPr>
          <w:rFonts w:ascii="Arial Narrow" w:eastAsia="Georgia" w:hAnsi="Arial Narrow" w:cs="Georgia"/>
          <w:bCs/>
          <w:sz w:val="22"/>
          <w:szCs w:val="22"/>
        </w:rPr>
        <w:t>),</w:t>
      </w:r>
    </w:p>
    <w:p w14:paraId="5FDC8B33" w14:textId="069C5A44" w:rsidR="00413E82" w:rsidRPr="00413E82" w:rsidRDefault="00413E82" w:rsidP="00AB27E2">
      <w:pPr>
        <w:pStyle w:val="Odsekzoznamu"/>
        <w:numPr>
          <w:ilvl w:val="0"/>
          <w:numId w:val="8"/>
        </w:numPr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Cs/>
          <w:sz w:val="22"/>
          <w:szCs w:val="22"/>
        </w:rPr>
        <w:lastRenderedPageBreak/>
        <w:t>primeraná PHZ</w:t>
      </w:r>
      <w:r w:rsidRPr="00413E82">
        <w:rPr>
          <w:rFonts w:ascii="Arial Narrow" w:eastAsia="Georgia" w:hAnsi="Arial Narrow" w:cs="Georgia"/>
          <w:bCs/>
          <w:sz w:val="22"/>
          <w:szCs w:val="22"/>
        </w:rPr>
        <w:t>: predpokladaná hodnota zákazky (</w:t>
      </w:r>
      <w:r w:rsidR="00414F99" w:rsidRPr="00093768">
        <w:rPr>
          <w:rFonts w:ascii="Arial Narrow" w:eastAsia="Georgia" w:hAnsi="Arial Narrow" w:cs="Georgia"/>
          <w:bCs/>
          <w:color w:val="000000" w:themeColor="text1"/>
          <w:sz w:val="22"/>
          <w:szCs w:val="22"/>
        </w:rPr>
        <w:t>1 292 346,44</w:t>
      </w:r>
      <w:r w:rsidRPr="00093768">
        <w:rPr>
          <w:rFonts w:ascii="Arial Narrow" w:eastAsia="Georgia" w:hAnsi="Arial Narrow" w:cs="Georgia"/>
          <w:bCs/>
          <w:color w:val="000000" w:themeColor="text1"/>
          <w:sz w:val="22"/>
          <w:szCs w:val="22"/>
        </w:rPr>
        <w:t xml:space="preserve"> EUR bez DPH</w:t>
      </w:r>
      <w:r w:rsidRPr="00413E82">
        <w:rPr>
          <w:rFonts w:ascii="Arial Narrow" w:eastAsia="Georgia" w:hAnsi="Arial Narrow" w:cs="Georgia"/>
          <w:bCs/>
          <w:sz w:val="22"/>
          <w:szCs w:val="22"/>
        </w:rPr>
        <w:t>) je primeraná veľkosti projektov GES a je dostupná pre širšie spektrum uchádzačov vrátane konzorcií MSP,</w:t>
      </w:r>
    </w:p>
    <w:p w14:paraId="79C59C18" w14:textId="3B5A59ED" w:rsidR="00413E82" w:rsidRPr="00413E82" w:rsidRDefault="00413E82" w:rsidP="00AB27E2">
      <w:pPr>
        <w:pStyle w:val="Odsekzoznamu"/>
        <w:numPr>
          <w:ilvl w:val="0"/>
          <w:numId w:val="8"/>
        </w:numPr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Cs/>
          <w:sz w:val="22"/>
          <w:szCs w:val="22"/>
        </w:rPr>
        <w:t>podmienky účasti</w:t>
      </w:r>
      <w:r w:rsidRPr="00413E82">
        <w:rPr>
          <w:rFonts w:ascii="Arial Narrow" w:eastAsia="Georgia" w:hAnsi="Arial Narrow" w:cs="Georgia"/>
          <w:bCs/>
          <w:sz w:val="22"/>
          <w:szCs w:val="22"/>
        </w:rPr>
        <w:t>: podmienky účasti sú nastavené primerane charakteru zákazky a neznevýhodňujú MSP.</w:t>
      </w:r>
    </w:p>
    <w:p w14:paraId="5FBF4124" w14:textId="1D682AD9" w:rsidR="00413E82" w:rsidRPr="00413E82" w:rsidRDefault="00413E82" w:rsidP="00413E82">
      <w:pPr>
        <w:ind w:left="567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bCs/>
          <w:sz w:val="22"/>
          <w:szCs w:val="22"/>
        </w:rPr>
        <w:t xml:space="preserve">Nerozdelenie predmetu zákazky preto </w:t>
      </w:r>
      <w:r w:rsidRPr="00413E82">
        <w:rPr>
          <w:rFonts w:ascii="Arial Narrow" w:hAnsi="Arial Narrow"/>
          <w:bCs/>
          <w:sz w:val="22"/>
          <w:szCs w:val="22"/>
        </w:rPr>
        <w:t>nepredstavuje diskrimináciu MSP</w:t>
      </w:r>
      <w:r w:rsidRPr="00413E82">
        <w:rPr>
          <w:rFonts w:ascii="Arial Narrow" w:eastAsia="Georgia" w:hAnsi="Arial Narrow" w:cs="Georgia"/>
          <w:bCs/>
          <w:sz w:val="22"/>
          <w:szCs w:val="22"/>
        </w:rPr>
        <w:t xml:space="preserve">, ale </w:t>
      </w:r>
      <w:r w:rsidRPr="00413E82">
        <w:rPr>
          <w:rFonts w:ascii="Arial Narrow" w:eastAsia="Georgia" w:hAnsi="Arial Narrow" w:cs="Georgia"/>
          <w:sz w:val="22"/>
          <w:szCs w:val="22"/>
        </w:rPr>
        <w:t>odráža technickú a právnu realitu GES projektov.</w:t>
      </w:r>
      <w:r w:rsidR="00414F99">
        <w:rPr>
          <w:rFonts w:ascii="Arial Narrow" w:eastAsia="Georgia" w:hAnsi="Arial Narrow" w:cs="Georgia"/>
          <w:sz w:val="22"/>
          <w:szCs w:val="22"/>
        </w:rPr>
        <w:t xml:space="preserve"> </w:t>
      </w:r>
      <w:r w:rsidR="00414F99" w:rsidRPr="00414F99">
        <w:rPr>
          <w:rFonts w:ascii="Arial Narrow" w:eastAsia="Georgia" w:hAnsi="Arial Narrow" w:cs="Georgia"/>
          <w:sz w:val="22"/>
          <w:szCs w:val="22"/>
        </w:rPr>
        <w:t>Verejný obstarávateľ zároveň predpokladá, že malé a stredné podniky sa môžu do realizácie zákazky zapojiť ako členovia skupiny dodávateľov alebo ako subdodávatelia poskytovateľa GES, pričom požiadavky na kvalifikáciu a zmluvný rámec to umožňujú</w:t>
      </w:r>
      <w:r w:rsidR="00414F99">
        <w:rPr>
          <w:rFonts w:ascii="Arial Narrow" w:eastAsia="Georgia" w:hAnsi="Arial Narrow" w:cs="Georgia"/>
          <w:sz w:val="22"/>
          <w:szCs w:val="22"/>
        </w:rPr>
        <w:t>.</w:t>
      </w:r>
    </w:p>
    <w:p w14:paraId="202B0287" w14:textId="03085742" w:rsidR="001B39FD" w:rsidRPr="00413E82" w:rsidRDefault="00413E82" w:rsidP="00AB27E2">
      <w:pPr>
        <w:pStyle w:val="Odsekzoznamu"/>
        <w:numPr>
          <w:ilvl w:val="0"/>
          <w:numId w:val="1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413E82">
        <w:rPr>
          <w:rFonts w:ascii="Arial Narrow" w:hAnsi="Arial Narrow"/>
          <w:b/>
          <w:bCs/>
          <w:sz w:val="22"/>
          <w:szCs w:val="22"/>
          <w:lang w:eastAsia="cs-CZ"/>
        </w:rPr>
        <w:t>Záver</w:t>
      </w:r>
    </w:p>
    <w:p w14:paraId="46DF5404" w14:textId="3E78FB20" w:rsidR="00102552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 xml:space="preserve">Verejný obstarávateľ po dôkladnom posúdení dospel k záveru, že </w:t>
      </w:r>
      <w:r w:rsidRPr="00413E82">
        <w:rPr>
          <w:rFonts w:ascii="Arial Narrow" w:hAnsi="Arial Narrow"/>
          <w:sz w:val="22"/>
          <w:szCs w:val="22"/>
        </w:rPr>
        <w:t>rozdelenie predmetu zákazky na samostatné časti by bolo v rozpore s princípmi hospodárnosti, efektívnosti a účelnosti</w:t>
      </w:r>
      <w:r w:rsidRPr="00413E82">
        <w:rPr>
          <w:rFonts w:ascii="Arial Narrow" w:eastAsia="Georgia" w:hAnsi="Arial Narrow" w:cs="Georgia"/>
          <w:sz w:val="22"/>
          <w:szCs w:val="22"/>
        </w:rPr>
        <w:t xml:space="preserve"> verejného obstarávania.</w:t>
      </w:r>
    </w:p>
    <w:p w14:paraId="33E418CC" w14:textId="5E90C44E" w:rsidR="00413E82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Podstata GES spočíva v komplexnom riešení, ktoré integruje návrh, realizáciu, prevádzkovanie a garantovanie úspor do jedného funkčného celku s jasnou zodpovednosťou jedného poskytovateľa.</w:t>
      </w:r>
    </w:p>
    <w:p w14:paraId="75FF7D30" w14:textId="5551BD0C" w:rsidR="00413E82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 xml:space="preserve">Nerozdelenie predmetu zákazky na časti je </w:t>
      </w:r>
      <w:r w:rsidRPr="00413E82">
        <w:rPr>
          <w:rFonts w:ascii="Arial Narrow" w:hAnsi="Arial Narrow"/>
          <w:sz w:val="22"/>
          <w:szCs w:val="22"/>
        </w:rPr>
        <w:t>objektívne odôvodnené</w:t>
      </w:r>
      <w:r w:rsidRPr="00413E82">
        <w:rPr>
          <w:rFonts w:ascii="Arial Narrow" w:eastAsia="Georgia" w:hAnsi="Arial Narrow" w:cs="Georgia"/>
          <w:sz w:val="22"/>
          <w:szCs w:val="22"/>
        </w:rPr>
        <w:t xml:space="preserve"> technickými, právnymi a ekonomickými dôvodmi a je v súlade s metodikou Ministerstva financií SR a Ministerstva hospodárstva SR pre projekty garantovaných energetických služieb.</w:t>
      </w:r>
    </w:p>
    <w:p w14:paraId="0AE899C3" w14:textId="244CFF90" w:rsidR="008D274C" w:rsidRPr="00413E82" w:rsidRDefault="00413E82" w:rsidP="00AB27E2">
      <w:pPr>
        <w:pStyle w:val="Odsekzoznamu"/>
        <w:numPr>
          <w:ilvl w:val="1"/>
          <w:numId w:val="1"/>
        </w:numPr>
        <w:ind w:left="567" w:hanging="567"/>
        <w:jc w:val="both"/>
        <w:rPr>
          <w:rFonts w:ascii="Arial Narrow" w:hAnsi="Arial Narrow"/>
          <w:sz w:val="22"/>
          <w:szCs w:val="22"/>
          <w:lang w:eastAsia="cs-CZ"/>
        </w:rPr>
      </w:pPr>
      <w:r w:rsidRPr="00413E82">
        <w:rPr>
          <w:rFonts w:ascii="Arial Narrow" w:eastAsia="Georgia" w:hAnsi="Arial Narrow" w:cs="Georgia"/>
          <w:sz w:val="22"/>
          <w:szCs w:val="22"/>
        </w:rPr>
        <w:t>Prístup malých a stredných podnikov k tejto zákazke nie je obmedzený, keďže môžu participovať ako subdodávatelia alebo ako členovia konzorcia uchádzačov.</w:t>
      </w:r>
    </w:p>
    <w:p w14:paraId="5239A1C9" w14:textId="77777777" w:rsidR="00413E82" w:rsidRDefault="00413E82" w:rsidP="00413E82">
      <w:pPr>
        <w:spacing w:before="240"/>
        <w:jc w:val="both"/>
        <w:rPr>
          <w:rFonts w:ascii="Arial Narrow" w:hAnsi="Arial Narrow"/>
          <w:b/>
          <w:bCs/>
          <w:color w:val="EE0000"/>
          <w:sz w:val="22"/>
          <w:szCs w:val="22"/>
          <w:lang w:eastAsia="cs-CZ"/>
        </w:rPr>
      </w:pPr>
    </w:p>
    <w:bookmarkEnd w:id="0"/>
    <w:p w14:paraId="17FB4FE1" w14:textId="075BFF8C" w:rsidR="00E57D06" w:rsidRPr="001F5261" w:rsidRDefault="00E57D06" w:rsidP="001F5261">
      <w:pPr>
        <w:pStyle w:val="Nadpis2"/>
      </w:pPr>
    </w:p>
    <w:sectPr w:rsidR="00E57D06" w:rsidRPr="001F5261" w:rsidSect="00255B3E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C04F8" w14:textId="77777777" w:rsidR="00555932" w:rsidRDefault="00555932" w:rsidP="003901BE">
      <w:r>
        <w:separator/>
      </w:r>
    </w:p>
  </w:endnote>
  <w:endnote w:type="continuationSeparator" w:id="0">
    <w:p w14:paraId="1E6F51A8" w14:textId="77777777" w:rsidR="00555932" w:rsidRDefault="00555932" w:rsidP="003901BE">
      <w:r>
        <w:continuationSeparator/>
      </w:r>
    </w:p>
  </w:endnote>
  <w:endnote w:type="continuationNotice" w:id="1">
    <w:p w14:paraId="521F8586" w14:textId="77777777" w:rsidR="000F320F" w:rsidRDefault="000F32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1993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8239E33" w14:textId="1C592970" w:rsidR="00222A67" w:rsidRPr="00222A67" w:rsidRDefault="00222A67">
        <w:pPr>
          <w:pStyle w:val="Pta"/>
          <w:jc w:val="center"/>
          <w:rPr>
            <w:rFonts w:ascii="Arial Narrow" w:hAnsi="Arial Narrow"/>
          </w:rPr>
        </w:pPr>
        <w:r w:rsidRPr="00222A67">
          <w:rPr>
            <w:rFonts w:ascii="Arial Narrow" w:hAnsi="Arial Narrow"/>
          </w:rPr>
          <w:fldChar w:fldCharType="begin"/>
        </w:r>
        <w:r w:rsidRPr="00222A67">
          <w:rPr>
            <w:rFonts w:ascii="Arial Narrow" w:hAnsi="Arial Narrow"/>
          </w:rPr>
          <w:instrText>PAGE   \* MERGEFORMAT</w:instrText>
        </w:r>
        <w:r w:rsidRPr="00222A67">
          <w:rPr>
            <w:rFonts w:ascii="Arial Narrow" w:hAnsi="Arial Narrow"/>
          </w:rPr>
          <w:fldChar w:fldCharType="separate"/>
        </w:r>
        <w:r w:rsidRPr="00222A67">
          <w:rPr>
            <w:rFonts w:ascii="Arial Narrow" w:hAnsi="Arial Narrow"/>
          </w:rPr>
          <w:t>2</w:t>
        </w:r>
        <w:r w:rsidRPr="00222A67">
          <w:rPr>
            <w:rFonts w:ascii="Arial Narrow" w:hAnsi="Arial Narrow"/>
          </w:rPr>
          <w:fldChar w:fldCharType="end"/>
        </w:r>
      </w:p>
    </w:sdtContent>
  </w:sdt>
  <w:p w14:paraId="24A7DC3D" w14:textId="77777777" w:rsidR="00222A67" w:rsidRDefault="00222A6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1DB89" w14:textId="77777777" w:rsidR="00555932" w:rsidRDefault="00555932" w:rsidP="003901BE">
      <w:r>
        <w:separator/>
      </w:r>
    </w:p>
  </w:footnote>
  <w:footnote w:type="continuationSeparator" w:id="0">
    <w:p w14:paraId="7D94FBA2" w14:textId="77777777" w:rsidR="00555932" w:rsidRDefault="00555932" w:rsidP="003901BE">
      <w:r>
        <w:continuationSeparator/>
      </w:r>
    </w:p>
  </w:footnote>
  <w:footnote w:type="continuationNotice" w:id="1">
    <w:p w14:paraId="75AE9822" w14:textId="77777777" w:rsidR="000F320F" w:rsidRDefault="000F320F"/>
  </w:footnote>
  <w:footnote w:id="2">
    <w:p w14:paraId="5895A57C" w14:textId="7985BB1E" w:rsidR="00C8162B" w:rsidRDefault="00C8162B" w:rsidP="00C8162B">
      <w:pPr>
        <w:pStyle w:val="Textpoznmkypodiarou"/>
        <w:ind w:left="0" w:firstLine="0"/>
      </w:pPr>
      <w:r>
        <w:rPr>
          <w:rStyle w:val="Odkaznapoznmkupodiarou"/>
        </w:rPr>
        <w:footnoteRef/>
      </w:r>
      <w:r>
        <w:t xml:space="preserve"> </w:t>
      </w:r>
      <w:r w:rsidRPr="00C8162B">
        <w:rPr>
          <w:rFonts w:ascii="Arial Narrow" w:eastAsia="Georgia" w:hAnsi="Arial Narrow" w:cs="Georgia"/>
        </w:rPr>
        <w:t xml:space="preserve">Úrad pre verejné obstarávanie. (2018). </w:t>
      </w:r>
      <w:r w:rsidRPr="00C8162B">
        <w:rPr>
          <w:rFonts w:ascii="Arial Narrow" w:hAnsi="Arial Narrow"/>
          <w:i/>
        </w:rPr>
        <w:t>Výkladové stanovisko č. 2/2018 – Odôvodňovanie nerozdelenia zákazky na časti</w:t>
      </w:r>
      <w:r w:rsidRPr="00C8162B">
        <w:rPr>
          <w:rFonts w:ascii="Arial Narrow" w:hAnsi="Arial Narrow"/>
        </w:rPr>
        <w:t xml:space="preserve">. </w:t>
      </w:r>
      <w:hyperlink r:id="rId1">
        <w:r w:rsidRPr="00C8162B">
          <w:rPr>
            <w:rFonts w:ascii="Arial Narrow" w:eastAsia="Georgia" w:hAnsi="Arial Narrow" w:cs="Georgia"/>
            <w:color w:val="4472C4"/>
          </w:rPr>
          <w:t>https://www.uvo.gov.sk/fileadmin/dokumenty/vykladove_stanoviska_2015/2_2018.pdf</w:t>
        </w:r>
      </w:hyperlink>
    </w:p>
  </w:footnote>
  <w:footnote w:id="3">
    <w:p w14:paraId="4035485F" w14:textId="5CDF9117" w:rsidR="00C8162B" w:rsidRPr="00C8162B" w:rsidRDefault="00C8162B" w:rsidP="00C8162B">
      <w:pPr>
        <w:pStyle w:val="Textpoznmkypodiarou"/>
        <w:ind w:left="0" w:firstLine="0"/>
        <w:rPr>
          <w:rFonts w:ascii="Arial Narrow" w:hAnsi="Arial Narrow"/>
        </w:rPr>
      </w:pPr>
      <w:r>
        <w:rPr>
          <w:rStyle w:val="Odkaznapoznmkupodiarou"/>
        </w:rPr>
        <w:footnoteRef/>
      </w:r>
      <w:r>
        <w:t xml:space="preserve"> </w:t>
      </w:r>
      <w:r w:rsidRPr="00C8162B">
        <w:rPr>
          <w:rFonts w:ascii="Arial Narrow" w:eastAsia="Georgia" w:hAnsi="Arial Narrow" w:cs="Georgia"/>
        </w:rPr>
        <w:t xml:space="preserve">Zákon č. 321/2014 Z. z. o energetickej efektívnosti a o zmene a doplnení niektorých zákonov v znení neskorších predpisov, </w:t>
      </w:r>
      <w:r w:rsidRPr="00093768">
        <w:rPr>
          <w:rFonts w:ascii="Arial Narrow" w:eastAsia="Georgia" w:hAnsi="Arial Narrow" w:cs="Georgia"/>
        </w:rPr>
        <w:t>§ 17</w:t>
      </w:r>
    </w:p>
  </w:footnote>
  <w:footnote w:id="4">
    <w:p w14:paraId="03A71F2F" w14:textId="1BF6CFAF" w:rsidR="008E11E7" w:rsidRDefault="008E11E7" w:rsidP="008E11E7">
      <w:pPr>
        <w:pStyle w:val="Textpoznmkypodiarou"/>
        <w:ind w:left="0" w:firstLine="0"/>
      </w:pPr>
      <w:r>
        <w:rPr>
          <w:rStyle w:val="Odkaznapoznmkupodiarou"/>
        </w:rPr>
        <w:footnoteRef/>
      </w:r>
      <w:r>
        <w:t xml:space="preserve"> </w:t>
      </w:r>
      <w:r w:rsidRPr="008E11E7">
        <w:rPr>
          <w:rFonts w:ascii="Arial Narrow" w:eastAsia="Georgia" w:hAnsi="Arial Narrow" w:cs="Georgia"/>
        </w:rPr>
        <w:t xml:space="preserve">Ministerstvo financií SR. (2021). </w:t>
      </w:r>
      <w:r w:rsidRPr="008E11E7">
        <w:rPr>
          <w:rFonts w:ascii="Arial Narrow" w:hAnsi="Arial Narrow"/>
          <w:i/>
        </w:rPr>
        <w:t>Metodika a vzorová zmluva o GES</w:t>
      </w:r>
      <w:r w:rsidRPr="008E11E7">
        <w:rPr>
          <w:rFonts w:ascii="Arial Narrow" w:hAnsi="Arial Narrow"/>
        </w:rPr>
        <w:t xml:space="preserve">. </w:t>
      </w:r>
      <w:hyperlink r:id="rId2">
        <w:r w:rsidRPr="008E11E7">
          <w:rPr>
            <w:rFonts w:ascii="Arial Narrow" w:hAnsi="Arial Narrow"/>
            <w:color w:val="4472C4"/>
          </w:rPr>
          <w:t>https://www.mfsr.sk/sk/financie/ppp-projekty/garantovane-energeticke-sluzby/</w:t>
        </w:r>
      </w:hyperlink>
    </w:p>
  </w:footnote>
  <w:footnote w:id="5">
    <w:p w14:paraId="2B8F05D5" w14:textId="13EC143A" w:rsidR="008E11E7" w:rsidRPr="008E11E7" w:rsidRDefault="008E11E7" w:rsidP="008E11E7">
      <w:pPr>
        <w:pStyle w:val="Textpoznmkypodiarou"/>
        <w:ind w:left="0" w:firstLine="0"/>
        <w:rPr>
          <w:rFonts w:ascii="Arial Narrow" w:hAnsi="Arial Narrow"/>
        </w:rPr>
      </w:pPr>
      <w:r>
        <w:rPr>
          <w:rStyle w:val="Odkaznapoznmkupodiarou"/>
        </w:rPr>
        <w:footnoteRef/>
      </w:r>
      <w:r>
        <w:t xml:space="preserve"> </w:t>
      </w:r>
      <w:r w:rsidRPr="008E11E7">
        <w:rPr>
          <w:rFonts w:ascii="Arial Narrow" w:eastAsia="Georgia" w:hAnsi="Arial Narrow" w:cs="Georgia"/>
        </w:rPr>
        <w:t xml:space="preserve">Ministerstvo hospodárstva SR. (2024). </w:t>
      </w:r>
      <w:r w:rsidRPr="008E11E7">
        <w:rPr>
          <w:rFonts w:ascii="Arial Narrow" w:hAnsi="Arial Narrow"/>
          <w:i/>
        </w:rPr>
        <w:t>Garantovaná energetická služba pre verejný sektor</w:t>
      </w:r>
      <w:r w:rsidRPr="008E11E7">
        <w:rPr>
          <w:rFonts w:ascii="Arial Narrow" w:hAnsi="Arial Narrow"/>
        </w:rPr>
        <w:t xml:space="preserve">. </w:t>
      </w:r>
      <w:hyperlink r:id="rId3">
        <w:r w:rsidRPr="008E11E7">
          <w:rPr>
            <w:rFonts w:ascii="Arial Narrow" w:hAnsi="Arial Narrow"/>
            <w:color w:val="4472C4"/>
          </w:rPr>
          <w:t>https://www.mhsr.sk/energetika/garantovana-energeticka-sluzba-pre-verejny-sektor</w:t>
        </w:r>
      </w:hyperlink>
    </w:p>
  </w:footnote>
  <w:footnote w:id="6">
    <w:p w14:paraId="227FC9DF" w14:textId="0C68C94C" w:rsidR="00CB1754" w:rsidRPr="00CB1754" w:rsidRDefault="00CB1754" w:rsidP="00CB1754">
      <w:pPr>
        <w:pStyle w:val="Textpoznmkypodiarou"/>
        <w:ind w:left="0" w:firstLine="0"/>
        <w:rPr>
          <w:rFonts w:ascii="Arial Narrow" w:hAnsi="Arial Narrow"/>
        </w:rPr>
      </w:pPr>
      <w:r>
        <w:rPr>
          <w:rStyle w:val="Odkaznapoznmkupodiarou"/>
        </w:rPr>
        <w:footnoteRef/>
      </w:r>
      <w:r>
        <w:t xml:space="preserve"> </w:t>
      </w:r>
      <w:r w:rsidRPr="00CB1754">
        <w:rPr>
          <w:rFonts w:ascii="Arial Narrow" w:hAnsi="Arial Narrow"/>
        </w:rPr>
        <w:t xml:space="preserve">SIEA. (2021). </w:t>
      </w:r>
      <w:r w:rsidRPr="00CB1754">
        <w:rPr>
          <w:rFonts w:ascii="Arial Narrow" w:hAnsi="Arial Narrow"/>
          <w:i/>
        </w:rPr>
        <w:t>K dispozícii je vzorová zmluva pre garantované energetické služby</w:t>
      </w:r>
      <w:r w:rsidRPr="00CB1754">
        <w:rPr>
          <w:rFonts w:ascii="Arial Narrow" w:hAnsi="Arial Narrow"/>
        </w:rPr>
        <w:t xml:space="preserve">. </w:t>
      </w:r>
      <w:hyperlink r:id="rId4">
        <w:r w:rsidRPr="00CB1754">
          <w:rPr>
            <w:rFonts w:ascii="Arial Narrow" w:hAnsi="Arial Narrow"/>
            <w:color w:val="4472C4"/>
          </w:rPr>
          <w:t>https://www.siea.sk/k-dispozicii-je-vzorova-zmluva-pre-garantovane-energeticke-sluzby/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2B62D3B2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093768">
      <w:rPr>
        <w:rFonts w:ascii="Arial Narrow" w:hAnsi="Arial Narrow"/>
        <w:i/>
        <w:iCs/>
        <w:sz w:val="22"/>
        <w:szCs w:val="22"/>
      </w:rPr>
      <w:t>7</w:t>
    </w:r>
    <w:r w:rsidR="00093768"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278392A5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</w:t>
    </w:r>
    <w:r w:rsidR="00A916B8">
      <w:rPr>
        <w:rFonts w:ascii="Arial Narrow" w:hAnsi="Arial Narrow"/>
        <w:i/>
        <w:iCs/>
      </w:rPr>
      <w:t>_____</w:t>
    </w:r>
    <w:r>
      <w:rPr>
        <w:rFonts w:ascii="Arial Narrow" w:hAnsi="Arial Narrow"/>
        <w:i/>
        <w:iCs/>
      </w:rPr>
      <w:t>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92282"/>
    <w:multiLevelType w:val="hybridMultilevel"/>
    <w:tmpl w:val="0938050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3330341"/>
    <w:multiLevelType w:val="hybridMultilevel"/>
    <w:tmpl w:val="1C10D2C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F211D20"/>
    <w:multiLevelType w:val="hybridMultilevel"/>
    <w:tmpl w:val="F7E0E23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94C1A4C"/>
    <w:multiLevelType w:val="hybridMultilevel"/>
    <w:tmpl w:val="2E109E2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7494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0F3359"/>
    <w:multiLevelType w:val="hybridMultilevel"/>
    <w:tmpl w:val="47420AB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44299C"/>
    <w:multiLevelType w:val="hybridMultilevel"/>
    <w:tmpl w:val="DB5AB95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3C24C08"/>
    <w:multiLevelType w:val="hybridMultilevel"/>
    <w:tmpl w:val="488EFB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03055"/>
    <w:rsid w:val="0000508B"/>
    <w:rsid w:val="000113EC"/>
    <w:rsid w:val="00015323"/>
    <w:rsid w:val="0001796A"/>
    <w:rsid w:val="00025C59"/>
    <w:rsid w:val="00083B05"/>
    <w:rsid w:val="00093768"/>
    <w:rsid w:val="00097A91"/>
    <w:rsid w:val="000A3654"/>
    <w:rsid w:val="000C2913"/>
    <w:rsid w:val="000E52B7"/>
    <w:rsid w:val="000E5BAA"/>
    <w:rsid w:val="000F12D4"/>
    <w:rsid w:val="000F320F"/>
    <w:rsid w:val="00102552"/>
    <w:rsid w:val="00123AD9"/>
    <w:rsid w:val="00124650"/>
    <w:rsid w:val="00125F19"/>
    <w:rsid w:val="00147469"/>
    <w:rsid w:val="001601F1"/>
    <w:rsid w:val="00166927"/>
    <w:rsid w:val="0018707F"/>
    <w:rsid w:val="00197537"/>
    <w:rsid w:val="001B39FD"/>
    <w:rsid w:val="001F1864"/>
    <w:rsid w:val="001F38A1"/>
    <w:rsid w:val="001F5261"/>
    <w:rsid w:val="001F7C30"/>
    <w:rsid w:val="00203F15"/>
    <w:rsid w:val="00212146"/>
    <w:rsid w:val="00212C7D"/>
    <w:rsid w:val="00222A67"/>
    <w:rsid w:val="002435C0"/>
    <w:rsid w:val="002451C3"/>
    <w:rsid w:val="00255B3E"/>
    <w:rsid w:val="00266439"/>
    <w:rsid w:val="00273C78"/>
    <w:rsid w:val="00295699"/>
    <w:rsid w:val="00297D16"/>
    <w:rsid w:val="002A47AD"/>
    <w:rsid w:val="002B5ED9"/>
    <w:rsid w:val="002C058F"/>
    <w:rsid w:val="002D1D30"/>
    <w:rsid w:val="002E6768"/>
    <w:rsid w:val="00303E0D"/>
    <w:rsid w:val="0030774D"/>
    <w:rsid w:val="0031170A"/>
    <w:rsid w:val="003159D4"/>
    <w:rsid w:val="00325D13"/>
    <w:rsid w:val="003336DA"/>
    <w:rsid w:val="00340B90"/>
    <w:rsid w:val="00350829"/>
    <w:rsid w:val="003550D3"/>
    <w:rsid w:val="00355BBB"/>
    <w:rsid w:val="00374590"/>
    <w:rsid w:val="00381CBE"/>
    <w:rsid w:val="003853AB"/>
    <w:rsid w:val="00386B80"/>
    <w:rsid w:val="003901BE"/>
    <w:rsid w:val="003A4E37"/>
    <w:rsid w:val="003B2750"/>
    <w:rsid w:val="004022F7"/>
    <w:rsid w:val="004023C5"/>
    <w:rsid w:val="00413E82"/>
    <w:rsid w:val="00414F99"/>
    <w:rsid w:val="00415B1C"/>
    <w:rsid w:val="004226F5"/>
    <w:rsid w:val="0043436F"/>
    <w:rsid w:val="00435B8D"/>
    <w:rsid w:val="0045128B"/>
    <w:rsid w:val="00453656"/>
    <w:rsid w:val="00481905"/>
    <w:rsid w:val="00496424"/>
    <w:rsid w:val="004A2822"/>
    <w:rsid w:val="004B471D"/>
    <w:rsid w:val="004C1FE0"/>
    <w:rsid w:val="004D2481"/>
    <w:rsid w:val="004D3D22"/>
    <w:rsid w:val="004D3DBC"/>
    <w:rsid w:val="0050693C"/>
    <w:rsid w:val="0051044E"/>
    <w:rsid w:val="00510D4E"/>
    <w:rsid w:val="005113EE"/>
    <w:rsid w:val="00515901"/>
    <w:rsid w:val="0051643C"/>
    <w:rsid w:val="00532616"/>
    <w:rsid w:val="00534756"/>
    <w:rsid w:val="00534D6B"/>
    <w:rsid w:val="00542B5A"/>
    <w:rsid w:val="005502C6"/>
    <w:rsid w:val="00550D07"/>
    <w:rsid w:val="00555649"/>
    <w:rsid w:val="00555932"/>
    <w:rsid w:val="005614E4"/>
    <w:rsid w:val="00574527"/>
    <w:rsid w:val="005826A6"/>
    <w:rsid w:val="005865C4"/>
    <w:rsid w:val="0059629D"/>
    <w:rsid w:val="005A021C"/>
    <w:rsid w:val="005A328A"/>
    <w:rsid w:val="005A3F23"/>
    <w:rsid w:val="005A468C"/>
    <w:rsid w:val="005A7A9A"/>
    <w:rsid w:val="005C067C"/>
    <w:rsid w:val="005C2440"/>
    <w:rsid w:val="005C6FF4"/>
    <w:rsid w:val="005C73B9"/>
    <w:rsid w:val="005D22AE"/>
    <w:rsid w:val="005D2E10"/>
    <w:rsid w:val="005E2AE6"/>
    <w:rsid w:val="005E6EDF"/>
    <w:rsid w:val="005E7784"/>
    <w:rsid w:val="005F0865"/>
    <w:rsid w:val="005F5C2A"/>
    <w:rsid w:val="00606564"/>
    <w:rsid w:val="00624B5E"/>
    <w:rsid w:val="006670A2"/>
    <w:rsid w:val="00667736"/>
    <w:rsid w:val="00687B33"/>
    <w:rsid w:val="00687D42"/>
    <w:rsid w:val="00691536"/>
    <w:rsid w:val="006926BB"/>
    <w:rsid w:val="006B2DA0"/>
    <w:rsid w:val="006B6675"/>
    <w:rsid w:val="006E681D"/>
    <w:rsid w:val="006F1C53"/>
    <w:rsid w:val="006F1CE8"/>
    <w:rsid w:val="0073454C"/>
    <w:rsid w:val="00743ECF"/>
    <w:rsid w:val="007528B7"/>
    <w:rsid w:val="0075757B"/>
    <w:rsid w:val="007626A3"/>
    <w:rsid w:val="00766D13"/>
    <w:rsid w:val="00770599"/>
    <w:rsid w:val="00775161"/>
    <w:rsid w:val="00780229"/>
    <w:rsid w:val="0078609E"/>
    <w:rsid w:val="007914B4"/>
    <w:rsid w:val="007A0902"/>
    <w:rsid w:val="007A2B18"/>
    <w:rsid w:val="007C07BA"/>
    <w:rsid w:val="007C1147"/>
    <w:rsid w:val="007D5BD0"/>
    <w:rsid w:val="007E5284"/>
    <w:rsid w:val="007F17DA"/>
    <w:rsid w:val="00801F4B"/>
    <w:rsid w:val="00803B6E"/>
    <w:rsid w:val="00803C16"/>
    <w:rsid w:val="00820E99"/>
    <w:rsid w:val="00821A09"/>
    <w:rsid w:val="00831E6A"/>
    <w:rsid w:val="008360E1"/>
    <w:rsid w:val="00844BF4"/>
    <w:rsid w:val="00854954"/>
    <w:rsid w:val="00875FA3"/>
    <w:rsid w:val="00877E93"/>
    <w:rsid w:val="008B3CF5"/>
    <w:rsid w:val="008B7CAF"/>
    <w:rsid w:val="008D274C"/>
    <w:rsid w:val="008E11E7"/>
    <w:rsid w:val="00911D27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D9A"/>
    <w:rsid w:val="009C3F45"/>
    <w:rsid w:val="009D087A"/>
    <w:rsid w:val="009D4A71"/>
    <w:rsid w:val="009E5116"/>
    <w:rsid w:val="009E630F"/>
    <w:rsid w:val="009F7AD8"/>
    <w:rsid w:val="00A05AF4"/>
    <w:rsid w:val="00A33244"/>
    <w:rsid w:val="00A3437A"/>
    <w:rsid w:val="00A47AA8"/>
    <w:rsid w:val="00A63C3F"/>
    <w:rsid w:val="00A71DA6"/>
    <w:rsid w:val="00A812E7"/>
    <w:rsid w:val="00A83926"/>
    <w:rsid w:val="00A916B8"/>
    <w:rsid w:val="00A921F1"/>
    <w:rsid w:val="00AA1B0F"/>
    <w:rsid w:val="00AB27E2"/>
    <w:rsid w:val="00AB48BD"/>
    <w:rsid w:val="00AB6675"/>
    <w:rsid w:val="00AD1B7D"/>
    <w:rsid w:val="00AE131E"/>
    <w:rsid w:val="00AF7F1C"/>
    <w:rsid w:val="00B02155"/>
    <w:rsid w:val="00B022EE"/>
    <w:rsid w:val="00B17BD7"/>
    <w:rsid w:val="00B323E4"/>
    <w:rsid w:val="00B44E9A"/>
    <w:rsid w:val="00B5028B"/>
    <w:rsid w:val="00B56D22"/>
    <w:rsid w:val="00B65DD0"/>
    <w:rsid w:val="00B80E4E"/>
    <w:rsid w:val="00B8729C"/>
    <w:rsid w:val="00BA7FF7"/>
    <w:rsid w:val="00BB5F93"/>
    <w:rsid w:val="00BD082D"/>
    <w:rsid w:val="00BD7F42"/>
    <w:rsid w:val="00BE16BC"/>
    <w:rsid w:val="00C22A9D"/>
    <w:rsid w:val="00C30D58"/>
    <w:rsid w:val="00C325F3"/>
    <w:rsid w:val="00C37027"/>
    <w:rsid w:val="00C417F3"/>
    <w:rsid w:val="00C8162B"/>
    <w:rsid w:val="00CA53E3"/>
    <w:rsid w:val="00CA64AB"/>
    <w:rsid w:val="00CA7BD9"/>
    <w:rsid w:val="00CB1754"/>
    <w:rsid w:val="00CC128E"/>
    <w:rsid w:val="00CC31D9"/>
    <w:rsid w:val="00CC6A44"/>
    <w:rsid w:val="00CC7C08"/>
    <w:rsid w:val="00CD4C88"/>
    <w:rsid w:val="00CD77E5"/>
    <w:rsid w:val="00D04527"/>
    <w:rsid w:val="00D11333"/>
    <w:rsid w:val="00D24BBB"/>
    <w:rsid w:val="00D261A4"/>
    <w:rsid w:val="00D35F29"/>
    <w:rsid w:val="00D379B1"/>
    <w:rsid w:val="00D42BFA"/>
    <w:rsid w:val="00D472BA"/>
    <w:rsid w:val="00D50824"/>
    <w:rsid w:val="00D52736"/>
    <w:rsid w:val="00D5397C"/>
    <w:rsid w:val="00D7095D"/>
    <w:rsid w:val="00D8376A"/>
    <w:rsid w:val="00D84EB6"/>
    <w:rsid w:val="00D967F9"/>
    <w:rsid w:val="00DA5098"/>
    <w:rsid w:val="00DC40BE"/>
    <w:rsid w:val="00DC4A84"/>
    <w:rsid w:val="00DC4DC8"/>
    <w:rsid w:val="00DC7C4E"/>
    <w:rsid w:val="00DF3FC8"/>
    <w:rsid w:val="00E0111B"/>
    <w:rsid w:val="00E205A8"/>
    <w:rsid w:val="00E22E08"/>
    <w:rsid w:val="00E25B7E"/>
    <w:rsid w:val="00E3474B"/>
    <w:rsid w:val="00E5259F"/>
    <w:rsid w:val="00E57D06"/>
    <w:rsid w:val="00E60705"/>
    <w:rsid w:val="00E6484D"/>
    <w:rsid w:val="00E656AC"/>
    <w:rsid w:val="00E65A34"/>
    <w:rsid w:val="00E81886"/>
    <w:rsid w:val="00E86CCD"/>
    <w:rsid w:val="00E910F9"/>
    <w:rsid w:val="00EB0A03"/>
    <w:rsid w:val="00EB4EAC"/>
    <w:rsid w:val="00EC4BC0"/>
    <w:rsid w:val="00EE007A"/>
    <w:rsid w:val="00EE350A"/>
    <w:rsid w:val="00EE3750"/>
    <w:rsid w:val="00F00D57"/>
    <w:rsid w:val="00F14CC6"/>
    <w:rsid w:val="00F345EC"/>
    <w:rsid w:val="00F41304"/>
    <w:rsid w:val="00F4254E"/>
    <w:rsid w:val="00F66FDC"/>
    <w:rsid w:val="00F809C5"/>
    <w:rsid w:val="00F92E53"/>
    <w:rsid w:val="00FB2DAF"/>
    <w:rsid w:val="00FB70C5"/>
    <w:rsid w:val="00FC05B0"/>
    <w:rsid w:val="00FC599F"/>
    <w:rsid w:val="00FE0862"/>
    <w:rsid w:val="00FE7440"/>
    <w:rsid w:val="0312C518"/>
    <w:rsid w:val="084BA94B"/>
    <w:rsid w:val="1059ABFA"/>
    <w:rsid w:val="1EED2701"/>
    <w:rsid w:val="20002548"/>
    <w:rsid w:val="2B52648D"/>
    <w:rsid w:val="352BFF98"/>
    <w:rsid w:val="35E73558"/>
    <w:rsid w:val="3C5E1C6C"/>
    <w:rsid w:val="422822F5"/>
    <w:rsid w:val="4D775104"/>
    <w:rsid w:val="5063A0F2"/>
    <w:rsid w:val="5787FDA9"/>
    <w:rsid w:val="6145983F"/>
    <w:rsid w:val="669B4F75"/>
    <w:rsid w:val="6D47031A"/>
    <w:rsid w:val="7726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1F5261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1F5261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paragraph" w:styleId="Revzia">
    <w:name w:val="Revision"/>
    <w:hidden/>
    <w:uiPriority w:val="99"/>
    <w:semiHidden/>
    <w:rsid w:val="00C37027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162B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162B"/>
    <w:rPr>
      <w:rFonts w:ascii="Arial" w:eastAsia="Times New Roman" w:hAnsi="Arial" w:cs="Arial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16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hsr.sk/energetika/garantovana-energeticka-sluzba-pre-verejny-sektor" TargetMode="External"/><Relationship Id="rId2" Type="http://schemas.openxmlformats.org/officeDocument/2006/relationships/hyperlink" Target="https://www.mfsr.sk/sk/financie/ppp-projekty/garantovane-energeticke-sluzby/" TargetMode="External"/><Relationship Id="rId1" Type="http://schemas.openxmlformats.org/officeDocument/2006/relationships/hyperlink" Target="https://www.uvo.gov.sk/fileadmin/dokumenty/vykladove_stanoviska_2015/2_2018.pdf" TargetMode="External"/><Relationship Id="rId4" Type="http://schemas.openxmlformats.org/officeDocument/2006/relationships/hyperlink" Target="https://www.siea.sk/k-dispozicii-je-vzorova-zmluva-pre-garantovane-energeticke-sluzby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1d707cc0372833a19b34cb7c307f68e3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598b4b3485c5847fd3a051d51ea8d692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EE740-BE3D-4461-ABA2-DFE2BE1CF15E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7f1e6478-e63a-4581-a2ca-9ffdcf0e0623"/>
    <ds:schemaRef ds:uri="2f8cdeaf-f28a-4b27-9cb0-1672fcefe82f"/>
  </ds:schemaRefs>
</ds:datastoreItem>
</file>

<file path=customXml/itemProps4.xml><?xml version="1.0" encoding="utf-8"?>
<ds:datastoreItem xmlns:ds="http://schemas.openxmlformats.org/officeDocument/2006/customXml" ds:itemID="{01F24613-C74A-4C87-A550-A9FD68E6B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1078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Matej Gál</cp:lastModifiedBy>
  <cp:revision>6</cp:revision>
  <cp:lastPrinted>2019-09-18T08:24:00Z</cp:lastPrinted>
  <dcterms:created xsi:type="dcterms:W3CDTF">2026-06-24T22:43:00Z</dcterms:created>
  <dcterms:modified xsi:type="dcterms:W3CDTF">2026-07-07T08:55:00Z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